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C4" w:rsidRDefault="007C4471" w:rsidP="00AD05C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國立臺中教育大學</w:t>
      </w:r>
      <w:r w:rsidR="00491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576FE">
        <w:rPr>
          <w:rFonts w:ascii="標楷體" w:eastAsia="標楷體" w:hAnsi="標楷體" w:hint="eastAsia"/>
          <w:b/>
          <w:sz w:val="28"/>
          <w:szCs w:val="28"/>
        </w:rPr>
        <w:t>簽署</w:t>
      </w:r>
      <w:r w:rsidR="00AD05C4">
        <w:rPr>
          <w:rFonts w:ascii="標楷體" w:eastAsia="標楷體" w:hAnsi="標楷體" w:hint="eastAsia"/>
          <w:b/>
          <w:sz w:val="28"/>
          <w:szCs w:val="28"/>
        </w:rPr>
        <w:t>跨國雙</w:t>
      </w:r>
      <w:r w:rsidR="008F7D01">
        <w:rPr>
          <w:rFonts w:ascii="標楷體" w:eastAsia="標楷體" w:hAnsi="標楷體" w:hint="eastAsia"/>
          <w:b/>
          <w:sz w:val="28"/>
          <w:szCs w:val="28"/>
        </w:rPr>
        <w:t>聯學制協議</w:t>
      </w:r>
      <w:r w:rsidR="00E576FE">
        <w:rPr>
          <w:rFonts w:ascii="標楷體" w:eastAsia="標楷體" w:hAnsi="標楷體" w:hint="eastAsia"/>
          <w:b/>
          <w:sz w:val="28"/>
          <w:szCs w:val="28"/>
        </w:rPr>
        <w:t>文件</w:t>
      </w:r>
    </w:p>
    <w:p w:rsidR="002E248E" w:rsidRPr="00D01A84" w:rsidRDefault="002E248E" w:rsidP="00AD05C4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E248E">
        <w:rPr>
          <w:rFonts w:ascii="標楷體" w:eastAsia="標楷體" w:hAnsi="標楷體" w:hint="eastAsia"/>
          <w:b/>
          <w:sz w:val="28"/>
          <w:szCs w:val="28"/>
        </w:rPr>
        <w:t>流程</w:t>
      </w:r>
      <w:r w:rsidR="00AD05C4">
        <w:rPr>
          <w:rFonts w:ascii="標楷體" w:eastAsia="標楷體" w:hAnsi="標楷體" w:hint="eastAsia"/>
          <w:b/>
          <w:sz w:val="28"/>
          <w:szCs w:val="28"/>
        </w:rPr>
        <w:t>說明</w:t>
      </w:r>
    </w:p>
    <w:p w:rsidR="0049162B" w:rsidRPr="00AD05C4" w:rsidRDefault="0049162B" w:rsidP="00B0570B">
      <w:pPr>
        <w:snapToGrid w:val="0"/>
        <w:rPr>
          <w:rFonts w:ascii="標楷體" w:eastAsia="標楷體" w:hAnsi="標楷體"/>
        </w:rPr>
      </w:pPr>
    </w:p>
    <w:p w:rsidR="0016466F" w:rsidRDefault="00CD3828" w:rsidP="00AD05C4">
      <w:pPr>
        <w:spacing w:line="400" w:lineRule="exact"/>
        <w:ind w:rightChars="138" w:right="331"/>
      </w:pPr>
      <w:r w:rsidRPr="00CD3828">
        <w:rPr>
          <w:rFonts w:hint="eastAsia"/>
          <w:shd w:val="clear" w:color="auto" w:fill="BFBFBF" w:themeFill="background1" w:themeFillShade="BF"/>
        </w:rPr>
        <w:t>前提說明</w:t>
      </w:r>
      <w:r>
        <w:rPr>
          <w:rFonts w:hint="eastAsia"/>
        </w:rPr>
        <w:t>：</w:t>
      </w:r>
    </w:p>
    <w:p w:rsidR="0016466F" w:rsidRPr="0082251E" w:rsidRDefault="0016466F" w:rsidP="0016466F">
      <w:pPr>
        <w:spacing w:line="400" w:lineRule="exact"/>
        <w:ind w:left="425" w:rightChars="138" w:right="331" w:hangingChars="177" w:hanging="425"/>
        <w:rPr>
          <w:rFonts w:ascii="標楷體" w:eastAsia="標楷體" w:hAnsi="標楷體"/>
        </w:rPr>
      </w:pPr>
      <w:r w:rsidRPr="0082251E">
        <w:rPr>
          <w:rFonts w:ascii="標楷體" w:eastAsia="標楷體" w:hAnsi="標楷體" w:hint="eastAsia"/>
        </w:rPr>
        <w:t>一、推動雙聯學制計畫的前提是</w:t>
      </w:r>
      <w:r w:rsidRPr="0082251E">
        <w:rPr>
          <w:rFonts w:ascii="標楷體" w:eastAsia="標楷體" w:hAnsi="標楷體" w:hint="eastAsia"/>
          <w:b/>
          <w:u w:val="single"/>
        </w:rPr>
        <w:t>課程對接</w:t>
      </w:r>
      <w:r w:rsidRPr="0082251E">
        <w:rPr>
          <w:rFonts w:ascii="標楷體" w:eastAsia="標楷體" w:hAnsi="標楷體" w:hint="eastAsia"/>
        </w:rPr>
        <w:t>。系</w:t>
      </w:r>
      <w:r w:rsidR="0082251E">
        <w:rPr>
          <w:rFonts w:ascii="標楷體" w:eastAsia="標楷體" w:hAnsi="標楷體" w:hint="eastAsia"/>
        </w:rPr>
        <w:t>(</w:t>
      </w:r>
      <w:r w:rsidRPr="0082251E">
        <w:rPr>
          <w:rFonts w:ascii="標楷體" w:eastAsia="標楷體" w:hAnsi="標楷體" w:hint="eastAsia"/>
        </w:rPr>
        <w:t>所</w:t>
      </w:r>
      <w:r w:rsidR="0082251E">
        <w:rPr>
          <w:rFonts w:ascii="標楷體" w:eastAsia="標楷體" w:hAnsi="標楷體" w:hint="eastAsia"/>
        </w:rPr>
        <w:t>)</w:t>
      </w:r>
      <w:r w:rsidRPr="0082251E">
        <w:rPr>
          <w:rFonts w:ascii="標楷體" w:eastAsia="標楷體" w:hAnsi="標楷體" w:hint="eastAsia"/>
        </w:rPr>
        <w:t>需提供</w:t>
      </w:r>
      <w:r w:rsidRPr="002F4DB4">
        <w:rPr>
          <w:rFonts w:ascii="標楷體" w:eastAsia="標楷體" w:hAnsi="標楷體" w:hint="eastAsia"/>
          <w:b/>
          <w:u w:val="single"/>
        </w:rPr>
        <w:t>近三年</w:t>
      </w:r>
      <w:r w:rsidRPr="0082251E">
        <w:rPr>
          <w:rFonts w:ascii="標楷體" w:eastAsia="標楷體" w:hAnsi="標楷體" w:hint="eastAsia"/>
        </w:rPr>
        <w:t>開設課程之課程大綱英文版，同時通識教育中心需提供</w:t>
      </w:r>
      <w:r w:rsidRPr="002F4DB4">
        <w:rPr>
          <w:rFonts w:ascii="標楷體" w:eastAsia="標楷體" w:hAnsi="標楷體" w:hint="eastAsia"/>
          <w:b/>
          <w:u w:val="single"/>
        </w:rPr>
        <w:t>近三年</w:t>
      </w:r>
      <w:r w:rsidRPr="0082251E">
        <w:rPr>
          <w:rFonts w:ascii="標楷體" w:eastAsia="標楷體" w:hAnsi="標楷體" w:hint="eastAsia"/>
        </w:rPr>
        <w:t>開設所有課程之課程大綱英文版。</w:t>
      </w:r>
    </w:p>
    <w:p w:rsidR="0016466F" w:rsidRPr="0082251E" w:rsidRDefault="0016466F" w:rsidP="0016466F">
      <w:pPr>
        <w:spacing w:line="400" w:lineRule="exact"/>
        <w:ind w:left="425" w:rightChars="138" w:right="331" w:hangingChars="177" w:hanging="425"/>
        <w:rPr>
          <w:rFonts w:ascii="標楷體" w:eastAsia="標楷體" w:hAnsi="標楷體"/>
        </w:rPr>
      </w:pPr>
      <w:r w:rsidRPr="0082251E">
        <w:rPr>
          <w:rFonts w:ascii="標楷體" w:eastAsia="標楷體" w:hAnsi="標楷體" w:hint="eastAsia"/>
        </w:rPr>
        <w:t>二、雙聯學制的完成需由三個單位進行，系(所)、通識教育中心與國研處。系(所)與通識教育中心需提供課程大綱，國研處負責協議書本文</w:t>
      </w:r>
      <w:r w:rsidR="002F4DB4">
        <w:rPr>
          <w:rFonts w:ascii="標楷體" w:eastAsia="標楷體" w:hAnsi="標楷體" w:hint="eastAsia"/>
        </w:rPr>
        <w:t>確認</w:t>
      </w:r>
      <w:r w:rsidRPr="0082251E">
        <w:rPr>
          <w:rFonts w:ascii="標楷體" w:eastAsia="標楷體" w:hAnsi="標楷體" w:hint="eastAsia"/>
        </w:rPr>
        <w:t>與簽約</w:t>
      </w:r>
      <w:r w:rsidR="002F4DB4">
        <w:rPr>
          <w:rFonts w:ascii="標楷體" w:eastAsia="標楷體" w:hAnsi="標楷體" w:hint="eastAsia"/>
        </w:rPr>
        <w:t>程序</w:t>
      </w:r>
      <w:r w:rsidRPr="0082251E">
        <w:rPr>
          <w:rFonts w:ascii="標楷體" w:eastAsia="標楷體" w:hAnsi="標楷體" w:hint="eastAsia"/>
        </w:rPr>
        <w:t>，與需要跨單位協調之情況。</w:t>
      </w:r>
    </w:p>
    <w:p w:rsidR="0049162B" w:rsidRPr="0082251E" w:rsidRDefault="0016466F" w:rsidP="0016466F">
      <w:pPr>
        <w:spacing w:line="400" w:lineRule="exact"/>
        <w:ind w:left="425" w:rightChars="138" w:right="331" w:hangingChars="177" w:hanging="425"/>
        <w:rPr>
          <w:rFonts w:ascii="標楷體" w:eastAsia="標楷體" w:hAnsi="標楷體"/>
        </w:rPr>
      </w:pPr>
      <w:r w:rsidRPr="0082251E">
        <w:rPr>
          <w:rFonts w:ascii="標楷體" w:eastAsia="標楷體" w:hAnsi="標楷體" w:hint="eastAsia"/>
        </w:rPr>
        <w:t>三、</w:t>
      </w:r>
      <w:r w:rsidR="00CD3828" w:rsidRPr="0082251E">
        <w:rPr>
          <w:rFonts w:ascii="標楷體" w:eastAsia="標楷體" w:hAnsi="標楷體" w:hint="eastAsia"/>
        </w:rPr>
        <w:t>有意願之本校與對方學校兩方系(所)</w:t>
      </w:r>
      <w:r w:rsidRPr="0082251E">
        <w:rPr>
          <w:rFonts w:ascii="標楷體" w:eastAsia="標楷體" w:hAnsi="標楷體" w:hint="eastAsia"/>
        </w:rPr>
        <w:t>應</w:t>
      </w:r>
      <w:r w:rsidR="00CD3828" w:rsidRPr="0082251E">
        <w:rPr>
          <w:rFonts w:ascii="標楷體" w:eastAsia="標楷體" w:hAnsi="標楷體" w:hint="eastAsia"/>
        </w:rPr>
        <w:t>先行分析</w:t>
      </w:r>
      <w:r w:rsidR="002F4DB4">
        <w:rPr>
          <w:rFonts w:ascii="標楷體" w:eastAsia="標楷體" w:hAnsi="標楷體" w:hint="eastAsia"/>
        </w:rPr>
        <w:t>完整</w:t>
      </w:r>
      <w:r w:rsidR="00CD3828" w:rsidRPr="0082251E">
        <w:rPr>
          <w:rFonts w:ascii="標楷體" w:eastAsia="標楷體" w:hAnsi="標楷體" w:hint="eastAsia"/>
          <w:b/>
          <w:u w:val="single"/>
        </w:rPr>
        <w:t>課程架構</w:t>
      </w:r>
      <w:r w:rsidR="009C211A" w:rsidRPr="0082251E">
        <w:rPr>
          <w:rFonts w:ascii="標楷體" w:eastAsia="標楷體" w:hAnsi="標楷體" w:hint="eastAsia"/>
          <w:b/>
          <w:u w:val="single"/>
        </w:rPr>
        <w:t>(含必修與選修)</w:t>
      </w:r>
      <w:r w:rsidR="00CD3828" w:rsidRPr="0082251E">
        <w:rPr>
          <w:rFonts w:ascii="標楷體" w:eastAsia="標楷體" w:hAnsi="標楷體" w:hint="eastAsia"/>
        </w:rPr>
        <w:t>，確認</w:t>
      </w:r>
      <w:r w:rsidR="00F76707" w:rsidRPr="0082251E">
        <w:rPr>
          <w:rFonts w:ascii="標楷體" w:eastAsia="標楷體" w:hAnsi="標楷體" w:hint="eastAsia"/>
        </w:rPr>
        <w:t>可對應</w:t>
      </w:r>
      <w:r w:rsidR="00CD3828" w:rsidRPr="0082251E">
        <w:rPr>
          <w:rFonts w:ascii="標楷體" w:eastAsia="標楷體" w:hAnsi="標楷體" w:hint="eastAsia"/>
        </w:rPr>
        <w:t>課程是否</w:t>
      </w:r>
      <w:r w:rsidR="00F76707" w:rsidRPr="0082251E">
        <w:rPr>
          <w:rFonts w:ascii="標楷體" w:eastAsia="標楷體" w:hAnsi="標楷體" w:hint="eastAsia"/>
        </w:rPr>
        <w:t>佔</w:t>
      </w:r>
      <w:r w:rsidR="00EA2E5D" w:rsidRPr="0082251E">
        <w:rPr>
          <w:rFonts w:ascii="標楷體" w:eastAsia="標楷體" w:hAnsi="標楷體" w:hint="eastAsia"/>
        </w:rPr>
        <w:t>多數，如此進行詳細的課程翻譯、</w:t>
      </w:r>
      <w:r w:rsidR="00CD3828" w:rsidRPr="0082251E">
        <w:rPr>
          <w:rFonts w:ascii="標楷體" w:eastAsia="標楷體" w:hAnsi="標楷體" w:hint="eastAsia"/>
        </w:rPr>
        <w:t>審視</w:t>
      </w:r>
      <w:r w:rsidR="00EA2E5D" w:rsidRPr="0082251E">
        <w:rPr>
          <w:rFonts w:ascii="標楷體" w:eastAsia="標楷體" w:hAnsi="標楷體" w:hint="eastAsia"/>
        </w:rPr>
        <w:t>與</w:t>
      </w:r>
      <w:r w:rsidR="00CD3828" w:rsidRPr="0082251E">
        <w:rPr>
          <w:rFonts w:ascii="標楷體" w:eastAsia="標楷體" w:hAnsi="標楷體" w:hint="eastAsia"/>
        </w:rPr>
        <w:t>對接才會得到預期成效，否則容易造成花費時間</w:t>
      </w:r>
      <w:r w:rsidR="00EA2E5D" w:rsidRPr="0082251E">
        <w:rPr>
          <w:rFonts w:ascii="標楷體" w:eastAsia="標楷體" w:hAnsi="標楷體" w:hint="eastAsia"/>
        </w:rPr>
        <w:t>準備</w:t>
      </w:r>
      <w:r w:rsidR="00CD3828" w:rsidRPr="0082251E">
        <w:rPr>
          <w:rFonts w:ascii="標楷體" w:eastAsia="標楷體" w:hAnsi="標楷體" w:hint="eastAsia"/>
        </w:rPr>
        <w:t>而仍破局。並且，本校的系(所)</w:t>
      </w:r>
      <w:r w:rsidR="003E784A" w:rsidRPr="0082251E">
        <w:rPr>
          <w:rFonts w:ascii="標楷體" w:eastAsia="標楷體" w:hAnsi="標楷體" w:hint="eastAsia"/>
        </w:rPr>
        <w:t>應先查詢</w:t>
      </w:r>
      <w:r w:rsidR="00CD3828" w:rsidRPr="0082251E">
        <w:rPr>
          <w:rFonts w:ascii="標楷體" w:eastAsia="標楷體" w:hAnsi="標楷體" w:hint="eastAsia"/>
        </w:rPr>
        <w:t>對方學校最低畢業學分，以利學生了解四年內準時畢業的可能性</w:t>
      </w:r>
      <w:r w:rsidR="00ED2985" w:rsidRPr="0082251E">
        <w:rPr>
          <w:rFonts w:ascii="標楷體" w:eastAsia="標楷體" w:hAnsi="標楷體" w:hint="eastAsia"/>
        </w:rPr>
        <w:t>，維護其權益</w:t>
      </w:r>
      <w:r w:rsidR="00CD3828" w:rsidRPr="0082251E">
        <w:rPr>
          <w:rFonts w:ascii="標楷體" w:eastAsia="標楷體" w:hAnsi="標楷體" w:hint="eastAsia"/>
        </w:rPr>
        <w:t>。</w:t>
      </w:r>
    </w:p>
    <w:p w:rsidR="00F76707" w:rsidRPr="0082251E" w:rsidRDefault="0016466F" w:rsidP="00AD05C4">
      <w:pPr>
        <w:spacing w:line="400" w:lineRule="exact"/>
        <w:ind w:rightChars="138" w:right="331"/>
        <w:rPr>
          <w:rFonts w:ascii="標楷體" w:eastAsia="標楷體" w:hAnsi="標楷體"/>
        </w:rPr>
      </w:pPr>
      <w:r w:rsidRPr="0082251E">
        <w:rPr>
          <w:rFonts w:ascii="標楷體" w:eastAsia="標楷體" w:hAnsi="標楷體" w:hint="eastAsia"/>
        </w:rPr>
        <w:t>以下為詳細</w:t>
      </w:r>
      <w:r w:rsidR="0082251E" w:rsidRPr="0082251E">
        <w:rPr>
          <w:rFonts w:ascii="標楷體" w:eastAsia="標楷體" w:hAnsi="標楷體" w:hint="eastAsia"/>
        </w:rPr>
        <w:t>程序</w:t>
      </w:r>
      <w:r w:rsidRPr="0082251E">
        <w:rPr>
          <w:rFonts w:ascii="標楷體" w:eastAsia="標楷體" w:hAnsi="標楷體" w:hint="eastAsia"/>
        </w:rPr>
        <w:t>說明：</w:t>
      </w:r>
    </w:p>
    <w:p w:rsidR="00905083" w:rsidRDefault="0049162B" w:rsidP="003B1299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>由國</w:t>
      </w:r>
      <w:r w:rsidR="00FC1B97" w:rsidRPr="003B1299">
        <w:rPr>
          <w:rFonts w:ascii="標楷體" w:eastAsia="標楷體" w:hAnsi="標楷體" w:hint="eastAsia"/>
          <w:kern w:val="0"/>
        </w:rPr>
        <w:t>研</w:t>
      </w:r>
      <w:r w:rsidR="00905083">
        <w:rPr>
          <w:rFonts w:ascii="標楷體" w:eastAsia="標楷體" w:hAnsi="標楷體" w:hint="eastAsia"/>
          <w:kern w:val="0"/>
        </w:rPr>
        <w:t>處協助或由系</w:t>
      </w:r>
      <w:r w:rsidR="00C14089">
        <w:rPr>
          <w:rFonts w:ascii="標楷體" w:eastAsia="標楷體" w:hAnsi="標楷體" w:hint="eastAsia"/>
          <w:kern w:val="0"/>
        </w:rPr>
        <w:t>所</w:t>
      </w:r>
      <w:r w:rsidR="00B80B4E">
        <w:rPr>
          <w:rFonts w:ascii="標楷體" w:eastAsia="標楷體" w:hAnsi="標楷體" w:hint="eastAsia"/>
          <w:kern w:val="0"/>
        </w:rPr>
        <w:t>啟動，系所主導</w:t>
      </w:r>
      <w:r w:rsidR="00905083">
        <w:rPr>
          <w:rFonts w:ascii="標楷體" w:eastAsia="標楷體" w:hAnsi="標楷體" w:hint="eastAsia"/>
          <w:kern w:val="0"/>
        </w:rPr>
        <w:t>與欲簽訂雙聯學位之</w:t>
      </w:r>
      <w:r w:rsidR="00C14089">
        <w:rPr>
          <w:rFonts w:ascii="標楷體" w:eastAsia="標楷體" w:hAnsi="標楷體" w:hint="eastAsia"/>
          <w:kern w:val="0"/>
        </w:rPr>
        <w:t>對應</w:t>
      </w:r>
      <w:r w:rsidR="00905083">
        <w:rPr>
          <w:rFonts w:ascii="標楷體" w:eastAsia="標楷體" w:hAnsi="標楷體" w:hint="eastAsia"/>
          <w:kern w:val="0"/>
        </w:rPr>
        <w:t>學術單位聯繫。</w:t>
      </w:r>
    </w:p>
    <w:p w:rsidR="0082251E" w:rsidRDefault="002F4DB4" w:rsidP="003B1299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本</w:t>
      </w:r>
      <w:r w:rsidR="00905083">
        <w:rPr>
          <w:rFonts w:ascii="標楷體" w:eastAsia="標楷體" w:hAnsi="標楷體" w:hint="eastAsia"/>
          <w:kern w:val="0"/>
        </w:rPr>
        <w:t>系與對方</w:t>
      </w:r>
      <w:r>
        <w:rPr>
          <w:rFonts w:ascii="標楷體" w:eastAsia="標楷體" w:hAnsi="標楷體" w:hint="eastAsia"/>
          <w:kern w:val="0"/>
        </w:rPr>
        <w:t>系</w:t>
      </w:r>
      <w:r w:rsidR="00905083">
        <w:rPr>
          <w:rFonts w:ascii="標楷體" w:eastAsia="標楷體" w:hAnsi="標楷體" w:hint="eastAsia"/>
          <w:kern w:val="0"/>
        </w:rPr>
        <w:t>同時提出課程資料(以英語為主)，</w:t>
      </w:r>
      <w:r>
        <w:rPr>
          <w:rFonts w:ascii="標楷體" w:eastAsia="標楷體" w:hAnsi="標楷體" w:hint="eastAsia"/>
          <w:kern w:val="0"/>
        </w:rPr>
        <w:t>通識中心與對方通識單位亦如此，然後</w:t>
      </w:r>
      <w:r w:rsidR="00E34C70">
        <w:rPr>
          <w:rFonts w:ascii="標楷體" w:eastAsia="標楷體" w:hAnsi="標楷體" w:hint="eastAsia"/>
          <w:kern w:val="0"/>
        </w:rPr>
        <w:t>彙整後交由本校系所承辦人與對方系承辦人</w:t>
      </w:r>
      <w:r w:rsidR="00905083">
        <w:rPr>
          <w:rFonts w:ascii="標楷體" w:eastAsia="標楷體" w:hAnsi="標楷體" w:hint="eastAsia"/>
          <w:kern w:val="0"/>
        </w:rPr>
        <w:t>進行課程對接</w:t>
      </w:r>
      <w:r w:rsidR="00E34C70">
        <w:rPr>
          <w:rFonts w:ascii="標楷體" w:eastAsia="標楷體" w:hAnsi="標楷體" w:hint="eastAsia"/>
          <w:kern w:val="0"/>
        </w:rPr>
        <w:t>與溝通協調</w:t>
      </w:r>
      <w:r w:rsidR="00905083">
        <w:rPr>
          <w:rFonts w:ascii="標楷體" w:eastAsia="標楷體" w:hAnsi="標楷體" w:hint="eastAsia"/>
          <w:kern w:val="0"/>
        </w:rPr>
        <w:t>。</w:t>
      </w:r>
      <w:r>
        <w:rPr>
          <w:rFonts w:ascii="標楷體" w:eastAsia="標楷體" w:hAnsi="標楷體" w:hint="eastAsia"/>
          <w:kern w:val="0"/>
        </w:rPr>
        <w:t>提供對應之</w:t>
      </w:r>
      <w:r w:rsidR="0082251E">
        <w:rPr>
          <w:rFonts w:ascii="標楷體" w:eastAsia="標楷體" w:hAnsi="標楷體" w:hint="eastAsia"/>
          <w:kern w:val="0"/>
        </w:rPr>
        <w:t>課程為近三年開設</w:t>
      </w:r>
      <w:r>
        <w:rPr>
          <w:rFonts w:ascii="標楷體" w:eastAsia="標楷體" w:hAnsi="標楷體" w:hint="eastAsia"/>
          <w:kern w:val="0"/>
        </w:rPr>
        <w:t>全部</w:t>
      </w:r>
      <w:r w:rsidR="0082251E">
        <w:rPr>
          <w:rFonts w:ascii="標楷體" w:eastAsia="標楷體" w:hAnsi="標楷體" w:hint="eastAsia"/>
          <w:kern w:val="0"/>
        </w:rPr>
        <w:t>課程，</w:t>
      </w:r>
      <w:r>
        <w:rPr>
          <w:rFonts w:ascii="標楷體" w:eastAsia="標楷體" w:hAnsi="標楷體" w:hint="eastAsia"/>
          <w:kern w:val="0"/>
        </w:rPr>
        <w:t>包含</w:t>
      </w:r>
      <w:r w:rsidR="0082251E">
        <w:rPr>
          <w:rFonts w:ascii="標楷體" w:eastAsia="標楷體" w:hAnsi="標楷體" w:hint="eastAsia"/>
          <w:kern w:val="0"/>
        </w:rPr>
        <w:t>課程</w:t>
      </w:r>
      <w:r>
        <w:rPr>
          <w:rFonts w:ascii="標楷體" w:eastAsia="標楷體" w:hAnsi="標楷體" w:hint="eastAsia"/>
          <w:kern w:val="0"/>
        </w:rPr>
        <w:t>目標、大綱架構、</w:t>
      </w:r>
      <w:r w:rsidR="0082251E">
        <w:rPr>
          <w:rFonts w:ascii="標楷體" w:eastAsia="標楷體" w:hAnsi="標楷體" w:hint="eastAsia"/>
          <w:kern w:val="0"/>
        </w:rPr>
        <w:t>參考書</w:t>
      </w:r>
      <w:r>
        <w:rPr>
          <w:rFonts w:ascii="標楷體" w:eastAsia="標楷體" w:hAnsi="標楷體" w:hint="eastAsia"/>
          <w:kern w:val="0"/>
        </w:rPr>
        <w:t>目、作業要求與</w:t>
      </w:r>
      <w:r w:rsidR="0082251E">
        <w:rPr>
          <w:rFonts w:ascii="標楷體" w:eastAsia="標楷體" w:hAnsi="標楷體" w:hint="eastAsia"/>
          <w:kern w:val="0"/>
        </w:rPr>
        <w:t>評分標準。</w:t>
      </w:r>
    </w:p>
    <w:p w:rsidR="00E34C70" w:rsidRDefault="00E34C70" w:rsidP="003B1299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課程對接</w:t>
      </w:r>
      <w:r w:rsidR="00B336E5">
        <w:rPr>
          <w:rFonts w:ascii="標楷體" w:eastAsia="標楷體" w:hAnsi="標楷體" w:hint="eastAsia"/>
          <w:kern w:val="0"/>
        </w:rPr>
        <w:t>表製作方式可採二者其一</w:t>
      </w:r>
      <w:r w:rsidR="007F3AC8">
        <w:rPr>
          <w:rFonts w:ascii="標楷體" w:eastAsia="標楷體" w:hAnsi="標楷體" w:hint="eastAsia"/>
          <w:kern w:val="0"/>
        </w:rPr>
        <w:t>，1)</w:t>
      </w:r>
      <w:r>
        <w:rPr>
          <w:rFonts w:ascii="標楷體" w:eastAsia="標楷體" w:hAnsi="標楷體" w:hint="eastAsia"/>
          <w:kern w:val="0"/>
        </w:rPr>
        <w:t>兩校共同</w:t>
      </w:r>
      <w:r w:rsidR="007F3AC8">
        <w:rPr>
          <w:rFonts w:ascii="標楷體" w:eastAsia="標楷體" w:hAnsi="標楷體" w:hint="eastAsia"/>
          <w:kern w:val="0"/>
        </w:rPr>
        <w:t>製作，共同</w:t>
      </w:r>
      <w:r>
        <w:rPr>
          <w:rFonts w:ascii="標楷體" w:eastAsia="標楷體" w:hAnsi="標楷體" w:hint="eastAsia"/>
          <w:kern w:val="0"/>
        </w:rPr>
        <w:t>承認單一版本，</w:t>
      </w:r>
      <w:r w:rsidR="007F3AC8">
        <w:rPr>
          <w:rFonts w:ascii="標楷體" w:eastAsia="標楷體" w:hAnsi="標楷體" w:hint="eastAsia"/>
          <w:kern w:val="0"/>
        </w:rPr>
        <w:t>2)</w:t>
      </w:r>
      <w:r>
        <w:rPr>
          <w:rFonts w:ascii="標楷體" w:eastAsia="標楷體" w:hAnsi="標楷體" w:hint="eastAsia"/>
          <w:kern w:val="0"/>
        </w:rPr>
        <w:t>各自進行</w:t>
      </w:r>
      <w:r w:rsidR="00CB61FD">
        <w:rPr>
          <w:rFonts w:ascii="標楷體" w:eastAsia="標楷體" w:hAnsi="標楷體" w:hint="eastAsia"/>
          <w:kern w:val="0"/>
        </w:rPr>
        <w:t>對</w:t>
      </w:r>
      <w:r w:rsidR="00B336E5">
        <w:rPr>
          <w:rFonts w:ascii="標楷體" w:eastAsia="標楷體" w:hAnsi="標楷體" w:hint="eastAsia"/>
          <w:kern w:val="0"/>
        </w:rPr>
        <w:t>於</w:t>
      </w:r>
      <w:r w:rsidR="00CB61FD">
        <w:rPr>
          <w:rFonts w:ascii="標楷體" w:eastAsia="標楷體" w:hAnsi="標楷體" w:hint="eastAsia"/>
          <w:kern w:val="0"/>
        </w:rPr>
        <w:t>對方系所課程的承認表，亦即完成兩個表件。</w:t>
      </w:r>
    </w:p>
    <w:p w:rsidR="00905083" w:rsidRPr="00CB61FD" w:rsidRDefault="00CB61FD" w:rsidP="00CB61FD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上述本校承認之課程對應表</w:t>
      </w:r>
      <w:r w:rsidR="00120B94">
        <w:rPr>
          <w:rFonts w:ascii="標楷體" w:eastAsia="標楷體" w:hAnsi="標楷體" w:hint="eastAsia"/>
          <w:kern w:val="0"/>
        </w:rPr>
        <w:t>確認</w:t>
      </w:r>
      <w:r w:rsidR="000A1274">
        <w:rPr>
          <w:rFonts w:ascii="標楷體" w:eastAsia="標楷體" w:hAnsi="標楷體" w:hint="eastAsia"/>
          <w:kern w:val="0"/>
        </w:rPr>
        <w:t>無誤</w:t>
      </w:r>
      <w:r w:rsidR="00120B94">
        <w:rPr>
          <w:rFonts w:ascii="標楷體" w:eastAsia="標楷體" w:hAnsi="標楷體" w:hint="eastAsia"/>
          <w:kern w:val="0"/>
        </w:rPr>
        <w:t>後</w:t>
      </w:r>
      <w:r>
        <w:rPr>
          <w:rFonts w:ascii="標楷體" w:eastAsia="標楷體" w:hAnsi="標楷體" w:hint="eastAsia"/>
          <w:kern w:val="0"/>
        </w:rPr>
        <w:t>，系(所)</w:t>
      </w:r>
      <w:r w:rsidR="00120B94">
        <w:rPr>
          <w:rFonts w:ascii="標楷體" w:eastAsia="標楷體" w:hAnsi="標楷體" w:hint="eastAsia"/>
          <w:kern w:val="0"/>
        </w:rPr>
        <w:t>應</w:t>
      </w:r>
      <w:r w:rsidR="00905083">
        <w:rPr>
          <w:rFonts w:ascii="標楷體" w:eastAsia="標楷體" w:hAnsi="標楷體" w:hint="eastAsia"/>
          <w:kern w:val="0"/>
        </w:rPr>
        <w:t>提送系(所)、院</w:t>
      </w:r>
      <w:r>
        <w:rPr>
          <w:rFonts w:ascii="標楷體" w:eastAsia="標楷體" w:hAnsi="標楷體" w:hint="eastAsia"/>
          <w:kern w:val="0"/>
        </w:rPr>
        <w:t>、校</w:t>
      </w:r>
      <w:r w:rsidR="00E34C70">
        <w:rPr>
          <w:rFonts w:ascii="標楷體" w:eastAsia="標楷體" w:hAnsi="標楷體" w:hint="eastAsia"/>
          <w:kern w:val="0"/>
        </w:rPr>
        <w:t>各級</w:t>
      </w:r>
      <w:r w:rsidR="00E34C70" w:rsidRPr="003B1299">
        <w:rPr>
          <w:rFonts w:ascii="標楷體" w:eastAsia="標楷體" w:hAnsi="標楷體" w:hint="eastAsia"/>
          <w:kern w:val="0"/>
        </w:rPr>
        <w:t>課程委員會議</w:t>
      </w:r>
      <w:r w:rsidR="00E34C70">
        <w:rPr>
          <w:rFonts w:ascii="標楷體" w:eastAsia="標楷體" w:hAnsi="標楷體" w:hint="eastAsia"/>
          <w:kern w:val="0"/>
        </w:rPr>
        <w:t>通過</w:t>
      </w:r>
      <w:r w:rsidR="000A1274">
        <w:rPr>
          <w:rFonts w:ascii="標楷體" w:eastAsia="標楷體" w:hAnsi="標楷體" w:hint="eastAsia"/>
          <w:kern w:val="0"/>
        </w:rPr>
        <w:t xml:space="preserve"> (對方學校自行承認/抵認的對應表不需送本校審查)</w:t>
      </w:r>
      <w:r w:rsidR="00E34C70" w:rsidRPr="003B1299">
        <w:rPr>
          <w:rFonts w:ascii="標楷體" w:eastAsia="標楷體" w:hAnsi="標楷體" w:hint="eastAsia"/>
          <w:kern w:val="0"/>
        </w:rPr>
        <w:t>。</w:t>
      </w:r>
    </w:p>
    <w:p w:rsidR="00C14089" w:rsidRDefault="00C14089" w:rsidP="003B1299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系所應將</w:t>
      </w:r>
      <w:r w:rsidR="000A1274">
        <w:rPr>
          <w:rFonts w:ascii="標楷體" w:eastAsia="標楷體" w:hAnsi="標楷體" w:hint="eastAsia"/>
          <w:kern w:val="0"/>
        </w:rPr>
        <w:t>[步驟三]</w:t>
      </w:r>
      <w:r w:rsidR="00CC1471">
        <w:rPr>
          <w:rFonts w:ascii="標楷體" w:eastAsia="標楷體" w:hAnsi="標楷體" w:hint="eastAsia"/>
          <w:kern w:val="0"/>
        </w:rPr>
        <w:t>與[步驟四]</w:t>
      </w:r>
      <w:r w:rsidR="000A1274">
        <w:rPr>
          <w:rFonts w:ascii="標楷體" w:eastAsia="標楷體" w:hAnsi="標楷體" w:hint="eastAsia"/>
          <w:kern w:val="0"/>
        </w:rPr>
        <w:t>的</w:t>
      </w:r>
      <w:r w:rsidR="00CC1471">
        <w:rPr>
          <w:rFonts w:ascii="標楷體" w:eastAsia="標楷體" w:hAnsi="標楷體" w:hint="eastAsia"/>
          <w:kern w:val="0"/>
        </w:rPr>
        <w:t>所有結果表件</w:t>
      </w:r>
      <w:r>
        <w:rPr>
          <w:rFonts w:ascii="標楷體" w:eastAsia="標楷體" w:hAnsi="標楷體" w:hint="eastAsia"/>
          <w:kern w:val="0"/>
        </w:rPr>
        <w:t>以簽呈方式</w:t>
      </w:r>
      <w:r w:rsidR="000A1274">
        <w:rPr>
          <w:rFonts w:ascii="標楷體" w:eastAsia="標楷體" w:hAnsi="標楷體" w:hint="eastAsia"/>
          <w:kern w:val="0"/>
        </w:rPr>
        <w:t>知會國研處，始進行後續簽約</w:t>
      </w:r>
      <w:r>
        <w:rPr>
          <w:rFonts w:ascii="標楷體" w:eastAsia="標楷體" w:hAnsi="標楷體" w:hint="eastAsia"/>
          <w:kern w:val="0"/>
        </w:rPr>
        <w:t>。</w:t>
      </w:r>
    </w:p>
    <w:p w:rsidR="0049162B" w:rsidRPr="003B1299" w:rsidRDefault="00120B94" w:rsidP="003B1299">
      <w:pPr>
        <w:numPr>
          <w:ilvl w:val="1"/>
          <w:numId w:val="2"/>
        </w:numPr>
        <w:spacing w:line="400" w:lineRule="exact"/>
        <w:ind w:left="1014" w:rightChars="138" w:right="331" w:hanging="56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簽約系</w:t>
      </w:r>
      <w:r w:rsidR="000A1274">
        <w:rPr>
          <w:rFonts w:ascii="標楷體" w:eastAsia="標楷體" w:hAnsi="標楷體" w:hint="eastAsia"/>
          <w:bCs/>
        </w:rPr>
        <w:t>(</w:t>
      </w:r>
      <w:r>
        <w:rPr>
          <w:rFonts w:ascii="標楷體" w:eastAsia="標楷體" w:hAnsi="標楷體" w:hint="eastAsia"/>
          <w:bCs/>
        </w:rPr>
        <w:t>所</w:t>
      </w:r>
      <w:r w:rsidR="000A1274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與國研處於簽約前皆</w:t>
      </w:r>
      <w:r w:rsidR="0049162B" w:rsidRPr="003B1299">
        <w:rPr>
          <w:rFonts w:ascii="標楷體" w:eastAsia="標楷體" w:hAnsi="標楷體" w:hint="eastAsia"/>
          <w:kern w:val="0"/>
        </w:rPr>
        <w:t>需檢查</w:t>
      </w:r>
      <w:r>
        <w:rPr>
          <w:rFonts w:ascii="標楷體" w:eastAsia="標楷體" w:hAnsi="標楷體" w:hint="eastAsia"/>
          <w:kern w:val="0"/>
        </w:rPr>
        <w:t>協議內容</w:t>
      </w:r>
      <w:r w:rsidR="0049162B" w:rsidRPr="003B1299">
        <w:rPr>
          <w:rFonts w:ascii="標楷體" w:eastAsia="標楷體" w:hAnsi="標楷體" w:hint="eastAsia"/>
          <w:kern w:val="0"/>
        </w:rPr>
        <w:t>是否具備以下資訊：</w:t>
      </w:r>
    </w:p>
    <w:p w:rsidR="0049162B" w:rsidRPr="003B1299" w:rsidRDefault="00DB5624" w:rsidP="00DB5624">
      <w:pPr>
        <w:spacing w:line="400" w:lineRule="exact"/>
        <w:ind w:left="993"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 w:rsidR="0049162B" w:rsidRPr="003B1299">
        <w:rPr>
          <w:rFonts w:ascii="標楷體" w:eastAsia="標楷體" w:hAnsi="標楷體" w:hint="eastAsia"/>
          <w:kern w:val="0"/>
        </w:rPr>
        <w:t>1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="0049162B" w:rsidRPr="003B1299">
        <w:rPr>
          <w:rFonts w:ascii="標楷體" w:eastAsia="標楷體" w:hAnsi="標楷體" w:hint="eastAsia"/>
          <w:kern w:val="0"/>
        </w:rPr>
        <w:t>申請資格。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2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="00070A67">
        <w:rPr>
          <w:rFonts w:ascii="標楷體" w:eastAsia="標楷體" w:hAnsi="標楷體" w:hint="eastAsia"/>
          <w:kern w:val="0"/>
        </w:rPr>
        <w:t>甄審</w:t>
      </w:r>
      <w:r w:rsidRPr="003B1299">
        <w:rPr>
          <w:rFonts w:ascii="標楷體" w:eastAsia="標楷體" w:hAnsi="標楷體" w:hint="eastAsia"/>
          <w:kern w:val="0"/>
        </w:rPr>
        <w:t>規定。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3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課程設計</w:t>
      </w:r>
      <w:r w:rsidRPr="003B1299">
        <w:rPr>
          <w:rFonts w:ascii="標楷體" w:eastAsia="標楷體" w:hAnsi="標楷體"/>
          <w:kern w:val="0"/>
        </w:rPr>
        <w:t>(</w:t>
      </w:r>
      <w:r w:rsidR="00070A67">
        <w:rPr>
          <w:rFonts w:ascii="標楷體" w:eastAsia="標楷體" w:hAnsi="標楷體" w:hint="eastAsia"/>
          <w:kern w:val="0"/>
        </w:rPr>
        <w:t>由</w:t>
      </w:r>
      <w:r w:rsidRPr="003B1299">
        <w:rPr>
          <w:rFonts w:ascii="標楷體" w:eastAsia="標楷體" w:hAnsi="標楷體" w:hint="eastAsia"/>
          <w:kern w:val="0"/>
        </w:rPr>
        <w:t>系所訂定雙學位制</w:t>
      </w:r>
      <w:r w:rsidR="00070A67">
        <w:rPr>
          <w:rFonts w:ascii="標楷體" w:eastAsia="標楷體" w:hAnsi="標楷體" w:hint="eastAsia"/>
          <w:kern w:val="0"/>
        </w:rPr>
        <w:t>應修</w:t>
      </w:r>
      <w:r w:rsidRPr="003B1299">
        <w:rPr>
          <w:rFonts w:ascii="標楷體" w:eastAsia="標楷體" w:hAnsi="標楷體" w:hint="eastAsia"/>
          <w:kern w:val="0"/>
        </w:rPr>
        <w:t>課程</w:t>
      </w:r>
      <w:r w:rsidR="00070A67">
        <w:rPr>
          <w:rFonts w:ascii="標楷體" w:eastAsia="標楷體" w:hAnsi="標楷體" w:hint="eastAsia"/>
          <w:kern w:val="0"/>
        </w:rPr>
        <w:t>清單</w:t>
      </w:r>
      <w:r w:rsidR="0083287C">
        <w:rPr>
          <w:rFonts w:ascii="標楷體" w:eastAsia="標楷體" w:hAnsi="標楷體" w:hint="eastAsia"/>
          <w:kern w:val="0"/>
        </w:rPr>
        <w:t>或訂定課程對應/</w:t>
      </w:r>
      <w:r w:rsidR="00070A67">
        <w:rPr>
          <w:rFonts w:ascii="標楷體" w:eastAsia="標楷體" w:hAnsi="標楷體" w:hint="eastAsia"/>
          <w:kern w:val="0"/>
        </w:rPr>
        <w:t>對接表)</w:t>
      </w:r>
      <w:r w:rsidRPr="003B1299">
        <w:rPr>
          <w:rFonts w:ascii="標楷體" w:eastAsia="標楷體" w:hAnsi="標楷體" w:hint="eastAsia"/>
          <w:kern w:val="0"/>
        </w:rPr>
        <w:t>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4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學分抵免。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5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在兩校修業時限。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6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學位授予。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7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註冊、休學、復學等學籍管理事項。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8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費用之繳交及名額之限制。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9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協議書修改及終止之規定。</w:t>
      </w:r>
    </w:p>
    <w:p w:rsidR="0049162B" w:rsidRPr="003B1299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 xml:space="preserve">     10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碩、博士論文共同指導協議書。</w:t>
      </w:r>
      <w:r w:rsidRPr="003B1299">
        <w:rPr>
          <w:rFonts w:ascii="標楷體" w:eastAsia="標楷體" w:hAnsi="標楷體"/>
          <w:kern w:val="0"/>
        </w:rPr>
        <w:t>(</w:t>
      </w:r>
      <w:r w:rsidRPr="003B1299">
        <w:rPr>
          <w:rFonts w:ascii="標楷體" w:eastAsia="標楷體" w:hAnsi="標楷體" w:hint="eastAsia"/>
          <w:kern w:val="0"/>
        </w:rPr>
        <w:t>學士除外</w:t>
      </w:r>
      <w:r w:rsidRPr="003B1299">
        <w:rPr>
          <w:rFonts w:ascii="標楷體" w:eastAsia="標楷體" w:hAnsi="標楷體"/>
          <w:kern w:val="0"/>
        </w:rPr>
        <w:t>)</w:t>
      </w:r>
    </w:p>
    <w:p w:rsidR="0049162B" w:rsidRDefault="0049162B" w:rsidP="003B1299">
      <w:pPr>
        <w:spacing w:line="400" w:lineRule="exact"/>
        <w:ind w:left="480" w:rightChars="138" w:right="331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lastRenderedPageBreak/>
        <w:t xml:space="preserve">     11</w:t>
      </w:r>
      <w:r w:rsidR="00FC1B97" w:rsidRPr="003B1299">
        <w:rPr>
          <w:rFonts w:ascii="標楷體" w:eastAsia="標楷體" w:hAnsi="標楷體" w:hint="eastAsia"/>
          <w:kern w:val="0"/>
        </w:rPr>
        <w:t>.</w:t>
      </w:r>
      <w:r w:rsidRPr="003B1299">
        <w:rPr>
          <w:rFonts w:ascii="標楷體" w:eastAsia="標楷體" w:hAnsi="標楷體" w:hint="eastAsia"/>
          <w:kern w:val="0"/>
        </w:rPr>
        <w:t>其他事項。</w:t>
      </w:r>
    </w:p>
    <w:p w:rsidR="00120B94" w:rsidRPr="009B3784" w:rsidRDefault="00120B94" w:rsidP="009B3784">
      <w:pPr>
        <w:numPr>
          <w:ilvl w:val="1"/>
          <w:numId w:val="2"/>
        </w:numPr>
        <w:spacing w:line="400" w:lineRule="exact"/>
        <w:ind w:rightChars="138" w:right="331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課程對接完成後，</w:t>
      </w:r>
      <w:r w:rsidRPr="003B1299">
        <w:rPr>
          <w:rFonts w:ascii="標楷體" w:eastAsia="標楷體" w:hAnsi="標楷體" w:hint="eastAsia"/>
          <w:kern w:val="0"/>
        </w:rPr>
        <w:t>由國研處</w:t>
      </w:r>
      <w:r>
        <w:rPr>
          <w:rFonts w:ascii="標楷體" w:eastAsia="標楷體" w:hAnsi="標楷體" w:hint="eastAsia"/>
          <w:kern w:val="0"/>
        </w:rPr>
        <w:t>與對方校討論</w:t>
      </w:r>
      <w:r w:rsidRPr="003B1299">
        <w:rPr>
          <w:rFonts w:ascii="標楷體" w:eastAsia="標楷體" w:hAnsi="標楷體" w:hint="eastAsia"/>
          <w:kern w:val="0"/>
        </w:rPr>
        <w:t>擬具</w:t>
      </w:r>
      <w:r w:rsidRPr="003B1299">
        <w:rPr>
          <w:rFonts w:ascii="標楷體" w:eastAsia="標楷體" w:hAnsi="標楷體" w:hint="eastAsia"/>
          <w:b/>
          <w:kern w:val="0"/>
          <w:u w:val="single"/>
        </w:rPr>
        <w:t>中文與英文</w:t>
      </w:r>
      <w:r w:rsidRPr="003B1299">
        <w:rPr>
          <w:rFonts w:ascii="標楷體" w:eastAsia="標楷體" w:hAnsi="標楷體" w:hint="eastAsia"/>
          <w:kern w:val="0"/>
        </w:rPr>
        <w:t>版本之「辦理跨國雙學位協議書」草案</w:t>
      </w:r>
      <w:r>
        <w:rPr>
          <w:rFonts w:ascii="標楷體" w:eastAsia="標楷體" w:hAnsi="標楷體" w:hint="eastAsia"/>
          <w:kern w:val="0"/>
        </w:rPr>
        <w:t>，</w:t>
      </w:r>
      <w:r w:rsidR="00ED2985">
        <w:rPr>
          <w:rFonts w:ascii="標楷體" w:eastAsia="標楷體" w:hAnsi="標楷體" w:hint="eastAsia"/>
          <w:kern w:val="0"/>
        </w:rPr>
        <w:t>併</w:t>
      </w:r>
      <w:r>
        <w:rPr>
          <w:rFonts w:ascii="標楷體" w:eastAsia="標楷體" w:hAnsi="標楷體" w:hint="eastAsia"/>
          <w:kern w:val="0"/>
        </w:rPr>
        <w:t>同系所提供之課程對接資料</w:t>
      </w:r>
      <w:r w:rsidRPr="003B1299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</w:rPr>
        <w:t>會辦教務處，簽請校長核定後始正式執行</w:t>
      </w:r>
      <w:r w:rsidR="00ED2985">
        <w:rPr>
          <w:rFonts w:ascii="標楷體" w:eastAsia="標楷體" w:hAnsi="標楷體" w:hint="eastAsia"/>
          <w:kern w:val="0"/>
        </w:rPr>
        <w:t>雙聯方案</w:t>
      </w:r>
      <w:r>
        <w:rPr>
          <w:rFonts w:ascii="標楷體" w:eastAsia="標楷體" w:hAnsi="標楷體" w:hint="eastAsia"/>
          <w:kern w:val="0"/>
        </w:rPr>
        <w:t>。</w:t>
      </w:r>
    </w:p>
    <w:p w:rsidR="0049162B" w:rsidRPr="003B1299" w:rsidRDefault="00C14089" w:rsidP="003B1299">
      <w:pPr>
        <w:numPr>
          <w:ilvl w:val="1"/>
          <w:numId w:val="2"/>
        </w:numPr>
        <w:spacing w:line="400" w:lineRule="exact"/>
        <w:ind w:left="1014" w:rightChars="138" w:right="331" w:hanging="568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經</w:t>
      </w:r>
      <w:r w:rsidR="009B3784">
        <w:rPr>
          <w:rFonts w:ascii="標楷體" w:eastAsia="標楷體" w:hAnsi="標楷體" w:hint="eastAsia"/>
          <w:kern w:val="0"/>
        </w:rPr>
        <w:t>校長</w:t>
      </w:r>
      <w:r>
        <w:rPr>
          <w:rFonts w:ascii="標楷體" w:eastAsia="標楷體" w:hAnsi="標楷體" w:hint="eastAsia"/>
          <w:kern w:val="0"/>
        </w:rPr>
        <w:t>核准，</w:t>
      </w:r>
      <w:r w:rsidR="00FC1B97" w:rsidRPr="003B1299">
        <w:rPr>
          <w:rFonts w:ascii="標楷體" w:eastAsia="標楷體" w:hAnsi="標楷體" w:hint="eastAsia"/>
          <w:kern w:val="0"/>
        </w:rPr>
        <w:t>國研</w:t>
      </w:r>
      <w:r w:rsidR="0049162B" w:rsidRPr="003B1299">
        <w:rPr>
          <w:rFonts w:ascii="標楷體" w:eastAsia="標楷體" w:hAnsi="標楷體" w:hint="eastAsia"/>
          <w:kern w:val="0"/>
        </w:rPr>
        <w:t>處</w:t>
      </w:r>
      <w:r w:rsidR="00DE21A8">
        <w:rPr>
          <w:rFonts w:ascii="標楷體" w:eastAsia="標楷體" w:hAnsi="標楷體" w:hint="eastAsia"/>
          <w:kern w:val="0"/>
        </w:rPr>
        <w:t>與對方校</w:t>
      </w:r>
      <w:r w:rsidR="0049162B" w:rsidRPr="003B1299">
        <w:rPr>
          <w:rFonts w:ascii="標楷體" w:eastAsia="標楷體" w:hAnsi="標楷體" w:hint="eastAsia"/>
          <w:kern w:val="0"/>
        </w:rPr>
        <w:t>確認雙聯合約簽約是要以書信往來簽訂</w:t>
      </w:r>
      <w:r w:rsidR="00DE21A8">
        <w:rPr>
          <w:rFonts w:ascii="標楷體" w:eastAsia="標楷體" w:hAnsi="標楷體" w:hint="eastAsia"/>
          <w:kern w:val="0"/>
        </w:rPr>
        <w:t>，</w:t>
      </w:r>
      <w:r w:rsidR="0049162B" w:rsidRPr="003B1299">
        <w:rPr>
          <w:rFonts w:ascii="標楷體" w:eastAsia="標楷體" w:hAnsi="標楷體" w:hint="eastAsia"/>
          <w:kern w:val="0"/>
        </w:rPr>
        <w:t>或是需要辦理本校出訪或外校參訪簽訂合約事宜。</w:t>
      </w:r>
    </w:p>
    <w:p w:rsidR="0049162B" w:rsidRPr="00C64634" w:rsidRDefault="00FC1B97" w:rsidP="003B1299">
      <w:pPr>
        <w:numPr>
          <w:ilvl w:val="1"/>
          <w:numId w:val="2"/>
        </w:numPr>
        <w:spacing w:line="400" w:lineRule="exact"/>
        <w:ind w:left="1014" w:rightChars="138" w:right="331" w:hanging="568"/>
        <w:rPr>
          <w:rFonts w:ascii="標楷體" w:eastAsia="標楷體" w:hAnsi="標楷體"/>
          <w:kern w:val="0"/>
        </w:rPr>
      </w:pPr>
      <w:r w:rsidRPr="003B1299">
        <w:rPr>
          <w:rFonts w:ascii="標楷體" w:eastAsia="標楷體" w:hAnsi="標楷體" w:hint="eastAsia"/>
          <w:kern w:val="0"/>
        </w:rPr>
        <w:t>完成簽約事宜後，由國研</w:t>
      </w:r>
      <w:r w:rsidR="0049162B" w:rsidRPr="003B1299">
        <w:rPr>
          <w:rFonts w:ascii="標楷體" w:eastAsia="標楷體" w:hAnsi="標楷體" w:hint="eastAsia"/>
          <w:kern w:val="0"/>
        </w:rPr>
        <w:t>處</w:t>
      </w:r>
      <w:r w:rsidR="0049162B" w:rsidRPr="003B1299">
        <w:rPr>
          <w:rFonts w:ascii="標楷體" w:eastAsia="標楷體" w:hAnsi="標楷體" w:hint="eastAsia"/>
        </w:rPr>
        <w:t>建檔雙聯合約正本與姐妹校資料。</w:t>
      </w:r>
      <w:r w:rsidR="00AB24A4" w:rsidRPr="003B1299">
        <w:rPr>
          <w:rFonts w:ascii="標楷體" w:eastAsia="標楷體" w:hAnsi="標楷體" w:hint="eastAsia"/>
        </w:rPr>
        <w:t>後續</w:t>
      </w:r>
      <w:r w:rsidR="0049162B" w:rsidRPr="003B1299">
        <w:rPr>
          <w:rFonts w:ascii="標楷體" w:eastAsia="標楷體" w:hAnsi="標楷體" w:hint="eastAsia"/>
        </w:rPr>
        <w:t>於合約到期日前辦理續約相關事宜。</w:t>
      </w:r>
    </w:p>
    <w:p w:rsidR="00C64634" w:rsidRPr="006D4C25" w:rsidRDefault="00C64634" w:rsidP="003B1299">
      <w:pPr>
        <w:numPr>
          <w:ilvl w:val="1"/>
          <w:numId w:val="2"/>
        </w:numPr>
        <w:spacing w:line="400" w:lineRule="exact"/>
        <w:ind w:left="1014" w:rightChars="138" w:right="331" w:hanging="568"/>
        <w:rPr>
          <w:rFonts w:ascii="標楷體" w:eastAsia="標楷體" w:hAnsi="標楷體"/>
          <w:kern w:val="0"/>
        </w:rPr>
      </w:pPr>
      <w:r w:rsidRPr="006D4C25">
        <w:rPr>
          <w:rFonts w:ascii="標楷體" w:eastAsia="標楷體" w:hAnsi="標楷體" w:hint="eastAsia"/>
        </w:rPr>
        <w:t>簽署雙聯協議之系所(或學院)於簽約後若遇有課程修訂之情形，應循本校教務處相關規定報各級課程委員會通過，並送教務會議備查後實施，以維護學生返校後學分抵認之權益。</w:t>
      </w:r>
    </w:p>
    <w:p w:rsidR="00E576FE" w:rsidRDefault="00B0570B" w:rsidP="003B1299">
      <w:pPr>
        <w:widowControl/>
        <w:spacing w:line="400" w:lineRule="exact"/>
        <w:rPr>
          <w:rFonts w:ascii="標楷體" w:eastAsia="標楷體" w:hAnsi="標楷體"/>
        </w:rPr>
      </w:pPr>
      <w:r w:rsidRPr="003B1299">
        <w:rPr>
          <w:rFonts w:ascii="標楷體" w:eastAsia="標楷體" w:hAnsi="標楷體"/>
        </w:rPr>
        <w:br w:type="page"/>
      </w:r>
      <w:r w:rsidR="009200EB">
        <w:rPr>
          <w:rFonts w:ascii="標楷體" w:eastAsia="標楷體" w:hAnsi="標楷體"/>
          <w:noProof/>
        </w:rPr>
        <w:lastRenderedPageBreak/>
        <w:pict>
          <v:line id="_x0000_s1169" style="position:absolute;z-index:251750400" from="77.65pt,107.6pt" to="77.65pt,125.6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line id="_x0000_s1172" style="position:absolute;z-index:251752448" from="164.15pt,106.7pt" to="164.15pt,124.7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71" type="#_x0000_t110" style="position:absolute;margin-left:115.7pt;margin-top:40.5pt;width:131.5pt;height:63.6pt;z-index:251751424">
            <v:textbox style="mso-next-textbox:#_x0000_s1171">
              <w:txbxContent>
                <w:p w:rsidR="008079F8" w:rsidRPr="006354E3" w:rsidRDefault="008079F8" w:rsidP="008079F8">
                  <w:pPr>
                    <w:pStyle w:val="af0"/>
                    <w:spacing w:line="0" w:lineRule="atLeast"/>
                    <w:ind w:leftChars="-87" w:left="-125" w:rightChars="-56" w:right="-134" w:hangingChars="38" w:hanging="8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國研處啟動</w:t>
                  </w:r>
                  <w:r w:rsidR="00AD741C">
                    <w:rPr>
                      <w:rFonts w:hint="eastAsia"/>
                      <w:sz w:val="22"/>
                      <w:szCs w:val="22"/>
                    </w:rPr>
                    <w:t>，系所確定意願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 id="_x0000_s1168" type="#_x0000_t110" style="position:absolute;margin-left:13pt;margin-top:40.5pt;width:98.9pt;height:63.6pt;z-index:251749376">
            <v:textbox style="mso-next-textbox:#_x0000_s1168">
              <w:txbxContent>
                <w:p w:rsidR="006354E3" w:rsidRPr="006354E3" w:rsidRDefault="008079F8" w:rsidP="006354E3">
                  <w:pPr>
                    <w:pStyle w:val="af0"/>
                    <w:spacing w:line="0" w:lineRule="atLeast"/>
                    <w:ind w:leftChars="-87" w:left="-125" w:rightChars="-56" w:right="-134" w:hangingChars="38" w:hanging="84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系所啟動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7" type="#_x0000_t202" style="position:absolute;margin-left:265.75pt;margin-top:505.7pt;width:223.8pt;height:53.5pt;z-index:251740160">
            <v:textbox style="mso-next-textbox:#_x0000_s1157">
              <w:txbxContent>
                <w:p w:rsidR="001B7FF5" w:rsidRPr="00F47403" w:rsidRDefault="00C64634" w:rsidP="001B7FF5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jc w:val="left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系所應通知雙聯學校之系所，</w:t>
                  </w:r>
                  <w:r w:rsidR="00A42534">
                    <w:rPr>
                      <w:rFonts w:hint="eastAsia"/>
                      <w:szCs w:val="24"/>
                    </w:rPr>
                    <w:t>確認</w:t>
                  </w:r>
                  <w:r>
                    <w:rPr>
                      <w:rFonts w:hint="eastAsia"/>
                      <w:szCs w:val="24"/>
                    </w:rPr>
                    <w:t>課程對應</w:t>
                  </w:r>
                  <w:r w:rsidR="00A42534">
                    <w:rPr>
                      <w:rFonts w:hint="eastAsia"/>
                      <w:szCs w:val="24"/>
                    </w:rPr>
                    <w:t>是否變更</w:t>
                  </w:r>
                  <w:r>
                    <w:rPr>
                      <w:rFonts w:hint="eastAsia"/>
                      <w:szCs w:val="24"/>
                    </w:rPr>
                    <w:t>，並於相關表件上由主任簽名確認。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58" style="position:absolute;z-index:251741184" from="373.05pt,559.2pt" to="373.05pt,577.2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59" type="#_x0000_t202" style="position:absolute;margin-left:265pt;margin-top:576.2pt;width:223.8pt;height:43pt;z-index:251742208">
            <v:textbox style="mso-next-textbox:#_x0000_s1159">
              <w:txbxContent>
                <w:p w:rsidR="001B7FF5" w:rsidRPr="00505FEC" w:rsidRDefault="00C64634" w:rsidP="001B7FF5">
                  <w:pPr>
                    <w:jc w:val="center"/>
                  </w:pPr>
                  <w:r>
                    <w:rPr>
                      <w:rFonts w:hint="eastAsia"/>
                    </w:rPr>
                    <w:t>課程變更</w:t>
                  </w:r>
                  <w:r w:rsidR="00A42534">
                    <w:rPr>
                      <w:rFonts w:hint="eastAsia"/>
                    </w:rPr>
                    <w:t>定案後，</w:t>
                  </w:r>
                  <w:r w:rsidR="001B7FF5">
                    <w:rPr>
                      <w:rFonts w:hint="eastAsia"/>
                    </w:rPr>
                    <w:t>系所</w:t>
                  </w:r>
                  <w:r w:rsidR="00A42534">
                    <w:rPr>
                      <w:rFonts w:hint="eastAsia"/>
                    </w:rPr>
                    <w:t>送各級課程會議通過，並</w:t>
                  </w:r>
                  <w:r w:rsidR="001B7FF5">
                    <w:rPr>
                      <w:rFonts w:hint="eastAsia"/>
                    </w:rPr>
                    <w:t>簽送教務</w:t>
                  </w:r>
                  <w:r w:rsidR="00A42534">
                    <w:rPr>
                      <w:rFonts w:hint="eastAsia"/>
                    </w:rPr>
                    <w:t>會議通過備查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60" style="position:absolute;z-index:251743232" from="373.05pt,618.75pt" to="373.05pt,636.75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66" type="#_x0000_t110" style="position:absolute;margin-left:314.55pt;margin-top:634.2pt;width:117.75pt;height:52.35pt;z-index:251748352">
            <v:textbox style="mso-next-textbox:#_x0000_s1166">
              <w:txbxContent>
                <w:p w:rsidR="001B7FF5" w:rsidRPr="00505FEC" w:rsidRDefault="001B7FF5" w:rsidP="001B7FF5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簽</w:t>
                  </w:r>
                  <w:r w:rsidRPr="00505FEC">
                    <w:rPr>
                      <w:rFonts w:hint="eastAsia"/>
                      <w:szCs w:val="24"/>
                    </w:rPr>
                    <w:t>校長核示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64" style="position:absolute;z-index:251746304" from="373.05pt,681.75pt" to="373.05pt,699.75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65" type="#_x0000_t202" style="position:absolute;margin-left:265pt;margin-top:697.55pt;width:223.8pt;height:43pt;z-index:251747328">
            <v:textbox style="mso-next-textbox:#_x0000_s1165">
              <w:txbxContent>
                <w:p w:rsidR="001B7FF5" w:rsidRPr="00505FEC" w:rsidRDefault="001B7FF5" w:rsidP="001B7FF5">
                  <w:pPr>
                    <w:jc w:val="center"/>
                  </w:pPr>
                  <w:r>
                    <w:rPr>
                      <w:rFonts w:hint="eastAsia"/>
                    </w:rPr>
                    <w:t>奉核後，系所將</w:t>
                  </w:r>
                  <w:r w:rsidR="00C64634">
                    <w:rPr>
                      <w:rFonts w:hint="eastAsia"/>
                    </w:rPr>
                    <w:t>新修</w:t>
                  </w:r>
                  <w:r>
                    <w:rPr>
                      <w:rFonts w:hint="eastAsia"/>
                    </w:rPr>
                    <w:t>協議文件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包含</w:t>
                  </w:r>
                  <w:r w:rsidR="00C64634">
                    <w:rPr>
                      <w:rFonts w:hint="eastAsia"/>
                    </w:rPr>
                    <w:t>新的</w:t>
                  </w:r>
                  <w:r>
                    <w:rPr>
                      <w:rFonts w:hint="eastAsia"/>
                    </w:rPr>
                    <w:t>課程對應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送國研處備查</w:t>
                  </w:r>
                </w:p>
                <w:p w:rsidR="001B7FF5" w:rsidRPr="001B7FF5" w:rsidRDefault="001B7FF5" w:rsidP="001B7FF5"/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 id="_x0000_s1163" type="#_x0000_t202" style="position:absolute;margin-left:269.35pt;margin-top:459.15pt;width:105.2pt;height:39.1pt;z-index:251745280" fillcolor="#c4bc96 [2414]">
            <v:textbox style="mso-next-textbox:#_x0000_s1163">
              <w:txbxContent>
                <w:p w:rsidR="001B7FF5" w:rsidRPr="00F47403" w:rsidRDefault="001B7FF5" w:rsidP="001B7FF5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若</w:t>
                  </w:r>
                  <w:r w:rsidRPr="00505FEC">
                    <w:rPr>
                      <w:rFonts w:hint="eastAsia"/>
                      <w:szCs w:val="24"/>
                    </w:rPr>
                    <w:t>系所</w:t>
                  </w:r>
                  <w:r>
                    <w:rPr>
                      <w:rFonts w:hint="eastAsia"/>
                      <w:szCs w:val="24"/>
                    </w:rPr>
                    <w:t>簽約後有修訂課程之情形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 id="_x0000_s1141" type="#_x0000_t202" style="position:absolute;margin-left:12.85pt;margin-top:598.5pt;width:223.8pt;height:48.6pt;z-index:251729920">
            <v:textbox style="mso-next-textbox:#_x0000_s1141">
              <w:txbxContent>
                <w:p w:rsidR="00E576FE" w:rsidRPr="00505FEC" w:rsidRDefault="00DE21A8" w:rsidP="00E576FE">
                  <w:pPr>
                    <w:jc w:val="center"/>
                  </w:pPr>
                  <w:r>
                    <w:rPr>
                      <w:rFonts w:hint="eastAsia"/>
                    </w:rPr>
                    <w:t>奉核後，</w:t>
                  </w:r>
                  <w:r w:rsidR="001F10CE">
                    <w:rPr>
                      <w:rFonts w:hint="eastAsia"/>
                    </w:rPr>
                    <w:t>系所</w:t>
                  </w:r>
                  <w:r>
                    <w:rPr>
                      <w:rFonts w:hint="eastAsia"/>
                    </w:rPr>
                    <w:t>通知由</w:t>
                  </w:r>
                  <w:r w:rsidR="00E576FE">
                    <w:rPr>
                      <w:rFonts w:hint="eastAsia"/>
                    </w:rPr>
                    <w:t>國研處確認簽約方式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55" style="position:absolute;flip:x;z-index:251739136" from="432.3pt,266.35pt" to="432.3pt,310.8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margin-left:383.55pt;margin-top:240.3pt;width:0;height:25.25pt;z-index:251738112" o:connectortype="straight"/>
        </w:pict>
      </w:r>
      <w:r w:rsidR="009200EB">
        <w:rPr>
          <w:rFonts w:ascii="標楷體" w:eastAsia="標楷體" w:hAnsi="標楷體"/>
          <w:noProof/>
        </w:rPr>
        <w:pict>
          <v:line id="_x0000_s1153" style="position:absolute;flip:x;z-index:251737088" from="319.8pt,265.6pt" to="319.8pt,310.05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52" type="#_x0000_t32" style="position:absolute;margin-left:319.8pt;margin-top:265.5pt;width:113.25pt;height:.05pt;z-index:251736064" o:connectortype="straight"/>
        </w:pict>
      </w:r>
      <w:r w:rsidR="009200EB">
        <w:rPr>
          <w:rFonts w:ascii="標楷體" w:eastAsia="標楷體" w:hAnsi="標楷體"/>
          <w:noProof/>
        </w:rPr>
        <w:pict>
          <v:group id="_x0000_s1146" style="position:absolute;margin-left:263.5pt;margin-top:311.55pt;width:223.8pt;height:116.5pt;z-index:251735040" coordorigin="6404,6585" coordsize="4476,2330">
            <v:shape id="_x0000_s1147" type="#_x0000_t202" style="position:absolute;left:6480;top:6585;width:2010;height:860">
              <v:textbox style="mso-next-textbox:#_x0000_s1147">
                <w:txbxContent>
                  <w:p w:rsidR="00E576FE" w:rsidRDefault="00E576FE" w:rsidP="00E576FE">
                    <w:pPr>
                      <w:pStyle w:val="af0"/>
                      <w:spacing w:line="0" w:lineRule="atLeast"/>
                      <w:ind w:leftChars="-87" w:left="-118" w:rightChars="-56" w:right="-134" w:hangingChars="38" w:hanging="91"/>
                      <w:rPr>
                        <w:szCs w:val="24"/>
                      </w:rPr>
                    </w:pPr>
                    <w:r>
                      <w:rPr>
                        <w:rFonts w:hint="eastAsia"/>
                        <w:szCs w:val="24"/>
                      </w:rPr>
                      <w:t>由本處辦理</w:t>
                    </w:r>
                  </w:p>
                  <w:p w:rsidR="00E576FE" w:rsidRPr="00505FEC" w:rsidRDefault="00E576FE" w:rsidP="00E576FE">
                    <w:pPr>
                      <w:pStyle w:val="af0"/>
                      <w:spacing w:line="0" w:lineRule="atLeast"/>
                      <w:ind w:leftChars="-87" w:left="-118" w:rightChars="-56" w:right="-134" w:hangingChars="38" w:hanging="91"/>
                      <w:rPr>
                        <w:szCs w:val="24"/>
                      </w:rPr>
                    </w:pPr>
                    <w:r>
                      <w:rPr>
                        <w:rFonts w:hint="eastAsia"/>
                        <w:szCs w:val="24"/>
                      </w:rPr>
                      <w:t>寄發與聯絡事宜</w:t>
                    </w:r>
                  </w:p>
                </w:txbxContent>
              </v:textbox>
            </v:shape>
            <v:shape id="_x0000_s1148" type="#_x0000_t202" style="position:absolute;left:8625;top:6585;width:2175;height:860">
              <v:textbox style="mso-next-textbox:#_x0000_s1148">
                <w:txbxContent>
                  <w:p w:rsidR="00E576FE" w:rsidRDefault="00E576FE" w:rsidP="00E576FE">
                    <w:pPr>
                      <w:pStyle w:val="af0"/>
                      <w:spacing w:line="0" w:lineRule="atLeast"/>
                      <w:ind w:leftChars="-87" w:left="-118" w:rightChars="-56" w:right="-134" w:hangingChars="38" w:hanging="91"/>
                      <w:rPr>
                        <w:szCs w:val="24"/>
                      </w:rPr>
                    </w:pPr>
                    <w:r>
                      <w:rPr>
                        <w:rFonts w:hint="eastAsia"/>
                        <w:szCs w:val="24"/>
                      </w:rPr>
                      <w:t>由本處辦理出訪與</w:t>
                    </w:r>
                  </w:p>
                  <w:p w:rsidR="00E576FE" w:rsidRPr="00505FEC" w:rsidRDefault="00E576FE" w:rsidP="00E576FE">
                    <w:pPr>
                      <w:pStyle w:val="af0"/>
                      <w:spacing w:line="0" w:lineRule="atLeast"/>
                      <w:ind w:leftChars="-87" w:left="-118" w:rightChars="-56" w:right="-134" w:hangingChars="38" w:hanging="91"/>
                      <w:rPr>
                        <w:szCs w:val="24"/>
                      </w:rPr>
                    </w:pPr>
                    <w:r>
                      <w:rPr>
                        <w:rFonts w:hint="eastAsia"/>
                        <w:szCs w:val="24"/>
                      </w:rPr>
                      <w:t>外賓來訪簽約事宜</w:t>
                    </w:r>
                  </w:p>
                  <w:p w:rsidR="00E576FE" w:rsidRPr="00505FEC" w:rsidRDefault="00E576FE" w:rsidP="00E576FE">
                    <w:pPr>
                      <w:pStyle w:val="af0"/>
                      <w:spacing w:line="0" w:lineRule="atLeast"/>
                      <w:ind w:leftChars="-87" w:left="-118" w:rightChars="-56" w:right="-134" w:hangingChars="38" w:hanging="91"/>
                      <w:rPr>
                        <w:szCs w:val="24"/>
                      </w:rPr>
                    </w:pPr>
                  </w:p>
                </w:txbxContent>
              </v:textbox>
            </v:shape>
            <v:line id="_x0000_s1149" style="position:absolute;flip:x" from="7530,7445" to="7530,8055">
              <v:stroke endarrow="block"/>
            </v:line>
            <v:line id="_x0000_s1150" style="position:absolute;flip:x" from="9795,7445" to="9795,8055">
              <v:stroke endarrow="block"/>
            </v:line>
            <v:shape id="_x0000_s1151" type="#_x0000_t202" style="position:absolute;left:6404;top:8055;width:4476;height:860">
              <v:textbox style="mso-next-textbox:#_x0000_s1151">
                <w:txbxContent>
                  <w:p w:rsidR="00E576FE" w:rsidRPr="0040192F" w:rsidRDefault="00E576FE" w:rsidP="00E576FE">
                    <w:pPr>
                      <w:jc w:val="center"/>
                    </w:pPr>
                    <w:r>
                      <w:rPr>
                        <w:rFonts w:hint="eastAsia"/>
                      </w:rPr>
                      <w:t>由國研處建檔合約正本與姐妹校資料</w:t>
                    </w:r>
                  </w:p>
                </w:txbxContent>
              </v:textbox>
            </v:shape>
          </v:group>
        </w:pict>
      </w:r>
      <w:r w:rsidR="009200EB">
        <w:rPr>
          <w:rFonts w:ascii="標楷體" w:eastAsia="標楷體" w:hAnsi="標楷體"/>
          <w:noProof/>
        </w:rPr>
        <w:pict>
          <v:shape id="_x0000_s1145" type="#_x0000_t110" style="position:absolute;margin-left:289.05pt;margin-top:167.95pt;width:188.75pt;height:71.1pt;z-index:251734016">
            <v:textbox style="mso-next-textbox:#_x0000_s1145">
              <w:txbxContent>
                <w:p w:rsidR="00E576FE" w:rsidRDefault="00E576FE" w:rsidP="00E576FE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是否以書面</w:t>
                  </w:r>
                </w:p>
                <w:p w:rsidR="00E576FE" w:rsidRPr="00505FEC" w:rsidRDefault="00E576FE" w:rsidP="00E576FE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方式簽訂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 id="_x0000_s1144" type="#_x0000_t32" style="position:absolute;margin-left:236.65pt;margin-top:617.2pt;width:19.65pt;height:.05pt;z-index:251732992" o:connectortype="straight"/>
        </w:pict>
      </w:r>
      <w:r w:rsidR="009200EB">
        <w:rPr>
          <w:rFonts w:ascii="標楷體" w:eastAsia="標楷體" w:hAnsi="標楷體"/>
          <w:noProof/>
        </w:rPr>
        <w:pict>
          <v:shape id="_x0000_s1143" type="#_x0000_t32" style="position:absolute;margin-left:254.55pt;margin-top:203.6pt;width:34.5pt;height:0;z-index:251731968" o:connectortype="straight"/>
        </w:pict>
      </w:r>
      <w:r w:rsidR="009200EB">
        <w:rPr>
          <w:rFonts w:ascii="標楷體" w:eastAsia="標楷體" w:hAnsi="標楷體"/>
          <w:noProof/>
        </w:rPr>
        <w:pict>
          <v:shape id="_x0000_s1142" type="#_x0000_t32" style="position:absolute;margin-left:254.55pt;margin-top:203.6pt;width:.05pt;height:413.6pt;flip:y;z-index:251730944" o:connectortype="straight"/>
        </w:pict>
      </w:r>
      <w:r w:rsidR="009200EB">
        <w:rPr>
          <w:rFonts w:ascii="標楷體" w:eastAsia="標楷體" w:hAnsi="標楷體"/>
          <w:noProof/>
        </w:rPr>
        <w:pict>
          <v:line id="_x0000_s1140" style="position:absolute;z-index:251728896" from="120.3pt,565.95pt" to="120.3pt,597.3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39" type="#_x0000_t32" style="position:absolute;margin-left:-13.95pt;margin-top:203.6pt;width:27.7pt;height:0;z-index:251727872" o:connectortype="straight"/>
        </w:pict>
      </w:r>
      <w:r w:rsidR="009200EB">
        <w:rPr>
          <w:rFonts w:ascii="標楷體" w:eastAsia="標楷體" w:hAnsi="標楷體"/>
          <w:noProof/>
        </w:rPr>
        <w:pict>
          <v:shape id="_x0000_s1138" type="#_x0000_t32" style="position:absolute;margin-left:-13.95pt;margin-top:203.6pt;width:0;height:329.95pt;flip:y;z-index:251726848" o:connectortype="straight"/>
        </w:pict>
      </w:r>
      <w:r w:rsidR="009200EB">
        <w:rPr>
          <w:rFonts w:ascii="標楷體" w:eastAsia="標楷體" w:hAnsi="標楷體"/>
          <w:noProof/>
        </w:rPr>
        <w:pict>
          <v:shape id="_x0000_s1137" type="#_x0000_t32" style="position:absolute;margin-left:-13.95pt;margin-top:533.55pt;width:40.75pt;height:0;z-index:251725824" o:connectortype="straight"/>
        </w:pict>
      </w:r>
      <w:r w:rsidR="009200EB">
        <w:rPr>
          <w:rFonts w:ascii="標楷體" w:eastAsia="標楷體" w:hAnsi="標楷體"/>
          <w:noProof/>
        </w:rPr>
        <w:pict>
          <v:shape id="_x0000_s1136" type="#_x0000_t110" style="position:absolute;margin-left:26.8pt;margin-top:502.2pt;width:188.75pt;height:62.85pt;z-index:251724800">
            <v:textbox style="mso-next-textbox:#_x0000_s1136">
              <w:txbxContent>
                <w:p w:rsidR="00E576FE" w:rsidRPr="00505FEC" w:rsidRDefault="00E576FE" w:rsidP="00E576FE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 w:rsidRPr="00505FEC">
                    <w:rPr>
                      <w:rFonts w:hint="eastAsia"/>
                      <w:szCs w:val="24"/>
                    </w:rPr>
                    <w:t>簽請校長核示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35" style="position:absolute;z-index:251723776" from="121.05pt,484.2pt" to="121.05pt,502.2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34" type="#_x0000_t202" style="position:absolute;margin-left:13pt;margin-top:439.55pt;width:223.8pt;height:43pt;z-index:251722752">
            <v:textbox style="mso-next-textbox:#_x0000_s1134">
              <w:txbxContent>
                <w:p w:rsidR="00E576FE" w:rsidRPr="00505FEC" w:rsidRDefault="00E576FE" w:rsidP="00E576FE">
                  <w:pPr>
                    <w:jc w:val="center"/>
                  </w:pPr>
                  <w:r>
                    <w:rPr>
                      <w:rFonts w:hint="eastAsia"/>
                    </w:rPr>
                    <w:t>送會</w:t>
                  </w:r>
                  <w:r w:rsidR="00EA6D17">
                    <w:rPr>
                      <w:rFonts w:hint="eastAsia"/>
                    </w:rPr>
                    <w:t>辦</w:t>
                  </w:r>
                  <w:r>
                    <w:rPr>
                      <w:rFonts w:hint="eastAsia"/>
                    </w:rPr>
                    <w:t>教務處</w:t>
                  </w:r>
                  <w:r w:rsidR="00EA6D17">
                    <w:rPr>
                      <w:rFonts w:hint="eastAsia"/>
                    </w:rPr>
                    <w:t>協助審視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33" style="position:absolute;z-index:251721728" from="121.05pt,419.55pt" to="121.05pt,437.55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32" type="#_x0000_t202" style="position:absolute;margin-left:13pt;margin-top:375.8pt;width:223.8pt;height:43pt;z-index:251720704">
            <v:textbox style="mso-next-textbox:#_x0000_s1132">
              <w:txbxContent>
                <w:p w:rsidR="00E576FE" w:rsidRPr="000D6655" w:rsidRDefault="000D6655" w:rsidP="000D6655">
                  <w:r>
                    <w:rPr>
                      <w:rFonts w:hint="eastAsia"/>
                      <w:kern w:val="0"/>
                    </w:rPr>
                    <w:t>國研處確定合約草案內容，擬定簽呈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31" style="position:absolute;z-index:251719680" from="121.05pt,355.8pt" to="121.05pt,373.8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30" type="#_x0000_t202" style="position:absolute;margin-left:13.75pt;margin-top:311.3pt;width:223.8pt;height:43pt;z-index:251718656">
            <v:textbox style="mso-next-textbox:#_x0000_s1130">
              <w:txbxContent>
                <w:p w:rsidR="000D6655" w:rsidRPr="000D6655" w:rsidRDefault="005C459A">
                  <w:r>
                    <w:rPr>
                      <w:rFonts w:hint="eastAsia"/>
                      <w:szCs w:val="24"/>
                    </w:rPr>
                    <w:t>系所將</w:t>
                  </w:r>
                  <w:r w:rsidR="005E21AE">
                    <w:rPr>
                      <w:rFonts w:hint="eastAsia"/>
                      <w:szCs w:val="24"/>
                    </w:rPr>
                    <w:t>已審議</w:t>
                  </w:r>
                  <w:r w:rsidR="005E21AE">
                    <w:rPr>
                      <w:rFonts w:hint="eastAsia"/>
                      <w:szCs w:val="24"/>
                    </w:rPr>
                    <w:t>/</w:t>
                  </w:r>
                  <w:r w:rsidR="005E21AE">
                    <w:rPr>
                      <w:rFonts w:hint="eastAsia"/>
                      <w:szCs w:val="24"/>
                    </w:rPr>
                    <w:t>已協商完成之</w:t>
                  </w:r>
                  <w:r>
                    <w:rPr>
                      <w:rFonts w:hint="eastAsia"/>
                      <w:szCs w:val="24"/>
                    </w:rPr>
                    <w:t>課程對應</w:t>
                  </w:r>
                  <w:r w:rsidR="005E21AE">
                    <w:rPr>
                      <w:rFonts w:hint="eastAsia"/>
                      <w:szCs w:val="24"/>
                    </w:rPr>
                    <w:t>結果文件，便</w:t>
                  </w:r>
                  <w:r>
                    <w:rPr>
                      <w:rFonts w:hint="eastAsia"/>
                      <w:szCs w:val="24"/>
                    </w:rPr>
                    <w:t>簽</w:t>
                  </w:r>
                  <w:r w:rsidR="005E21AE">
                    <w:rPr>
                      <w:rFonts w:hint="eastAsia"/>
                      <w:szCs w:val="24"/>
                    </w:rPr>
                    <w:t>知會</w:t>
                  </w:r>
                  <w:r>
                    <w:rPr>
                      <w:rFonts w:hint="eastAsia"/>
                      <w:szCs w:val="24"/>
                    </w:rPr>
                    <w:t>國研處。</w:t>
                  </w: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shape id="_x0000_s1129" type="#_x0000_t202" style="position:absolute;margin-left:13.75pt;margin-top:247.05pt;width:223.8pt;height:43pt;z-index:251717632">
            <v:textbox style="mso-next-textbox:#_x0000_s1129">
              <w:txbxContent>
                <w:p w:rsidR="000D6655" w:rsidRPr="00F47403" w:rsidRDefault="000D6655" w:rsidP="000D6655">
                  <w:pPr>
                    <w:pStyle w:val="af0"/>
                    <w:spacing w:line="0" w:lineRule="atLeast"/>
                    <w:ind w:leftChars="-87" w:left="-118" w:rightChars="-56" w:right="-134" w:hangingChars="38" w:hanging="91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系所</w:t>
                  </w:r>
                  <w:r w:rsidR="005C459A">
                    <w:rPr>
                      <w:rFonts w:hint="eastAsia"/>
                      <w:szCs w:val="24"/>
                    </w:rPr>
                    <w:t>完成</w:t>
                  </w:r>
                  <w:r>
                    <w:rPr>
                      <w:rFonts w:hint="eastAsia"/>
                      <w:szCs w:val="24"/>
                    </w:rPr>
                    <w:t>課程對應結果</w:t>
                  </w:r>
                  <w:r w:rsidR="005C459A">
                    <w:rPr>
                      <w:rFonts w:hint="eastAsia"/>
                      <w:szCs w:val="24"/>
                    </w:rPr>
                    <w:t>(</w:t>
                  </w:r>
                  <w:r w:rsidR="005C459A">
                    <w:rPr>
                      <w:rFonts w:hint="eastAsia"/>
                      <w:szCs w:val="24"/>
                    </w:rPr>
                    <w:t>包含本校學生修課規劃</w:t>
                  </w:r>
                  <w:r w:rsidR="005C459A">
                    <w:rPr>
                      <w:rFonts w:hint="eastAsia"/>
                      <w:szCs w:val="24"/>
                    </w:rPr>
                    <w:t xml:space="preserve">) </w:t>
                  </w:r>
                  <w:r w:rsidR="005C459A">
                    <w:rPr>
                      <w:rFonts w:hint="eastAsia"/>
                      <w:szCs w:val="24"/>
                    </w:rPr>
                    <w:t>送交</w:t>
                  </w:r>
                  <w:r w:rsidR="00B80B4E">
                    <w:rPr>
                      <w:rFonts w:hint="eastAsia"/>
                      <w:szCs w:val="24"/>
                    </w:rPr>
                    <w:t>本校</w:t>
                  </w:r>
                  <w:r>
                    <w:rPr>
                      <w:rFonts w:hint="eastAsia"/>
                      <w:szCs w:val="24"/>
                    </w:rPr>
                    <w:t>三級</w:t>
                  </w:r>
                  <w:r w:rsidR="005C459A">
                    <w:rPr>
                      <w:rFonts w:hint="eastAsia"/>
                      <w:szCs w:val="24"/>
                    </w:rPr>
                    <w:t>課程委員會</w:t>
                  </w:r>
                  <w:r>
                    <w:rPr>
                      <w:rFonts w:hint="eastAsia"/>
                      <w:szCs w:val="24"/>
                    </w:rPr>
                    <w:t>通過</w:t>
                  </w:r>
                  <w:r w:rsidR="005C459A" w:rsidRPr="00F47403">
                    <w:rPr>
                      <w:szCs w:val="24"/>
                    </w:rPr>
                    <w:t xml:space="preserve"> </w:t>
                  </w:r>
                </w:p>
                <w:p w:rsidR="000D6655" w:rsidRPr="000D6655" w:rsidRDefault="000D6655" w:rsidP="000D6655">
                  <w:pPr>
                    <w:jc w:val="center"/>
                  </w:pPr>
                </w:p>
                <w:p w:rsidR="00E576FE" w:rsidRPr="00F47403" w:rsidRDefault="00E576FE" w:rsidP="00F47403">
                  <w:pPr>
                    <w:jc w:val="center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28" style="position:absolute;z-index:251716608" from="121.8pt,291.3pt" to="121.8pt,309.3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line id="_x0000_s1127" style="position:absolute;z-index:251715584" from="121.8pt,228.3pt" to="121.8pt,246.3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 id="_x0000_s1126" type="#_x0000_t202" style="position:absolute;margin-left:13.75pt;margin-top:185.3pt;width:223.8pt;height:43pt;z-index:251714560">
            <v:textbox style="mso-next-textbox:#_x0000_s1126">
              <w:txbxContent>
                <w:p w:rsidR="00E576FE" w:rsidRDefault="00E576FE" w:rsidP="00E576FE">
                  <w:pPr>
                    <w:jc w:val="center"/>
                  </w:pPr>
                  <w:r w:rsidRPr="00505FEC">
                    <w:rPr>
                      <w:rFonts w:hint="eastAsia"/>
                    </w:rPr>
                    <w:t>系所</w:t>
                  </w:r>
                  <w:r w:rsidR="006354E3">
                    <w:rPr>
                      <w:rFonts w:hint="eastAsia"/>
                    </w:rPr>
                    <w:t>與</w:t>
                  </w:r>
                  <w:r w:rsidR="000D6655">
                    <w:rPr>
                      <w:rFonts w:hint="eastAsia"/>
                    </w:rPr>
                    <w:t>對方系所</w:t>
                  </w:r>
                  <w:r>
                    <w:rPr>
                      <w:rFonts w:hint="eastAsia"/>
                    </w:rPr>
                    <w:t>聯繫</w:t>
                  </w:r>
                  <w:r w:rsidR="000D6655">
                    <w:rPr>
                      <w:rFonts w:hint="eastAsia"/>
                    </w:rPr>
                    <w:t>，進行</w:t>
                  </w:r>
                  <w:r w:rsidR="000D6655">
                    <w:rPr>
                      <w:rFonts w:hint="eastAsia"/>
                      <w:szCs w:val="24"/>
                    </w:rPr>
                    <w:t>課程對接並製表</w:t>
                  </w:r>
                </w:p>
                <w:p w:rsidR="00E576FE" w:rsidRPr="0040192F" w:rsidRDefault="00E576FE" w:rsidP="00E576FE">
                  <w:pPr>
                    <w:jc w:val="center"/>
                  </w:pPr>
                </w:p>
              </w:txbxContent>
            </v:textbox>
          </v:shape>
        </w:pict>
      </w:r>
      <w:r w:rsidR="009200EB">
        <w:rPr>
          <w:rFonts w:ascii="標楷體" w:eastAsia="標楷體" w:hAnsi="標楷體"/>
          <w:noProof/>
        </w:rPr>
        <w:pict>
          <v:line id="_x0000_s1125" style="position:absolute;z-index:251713536" from="121.8pt,167.3pt" to="121.8pt,185.3pt">
            <v:stroke endarrow="block"/>
          </v:line>
        </w:pict>
      </w:r>
      <w:r w:rsidR="009200EB">
        <w:rPr>
          <w:rFonts w:ascii="標楷體" w:eastAsia="標楷體" w:hAnsi="標楷體"/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124" type="#_x0000_t117" style="position:absolute;margin-left:49.05pt;margin-top:122.55pt;width:145.5pt;height:45pt;z-index:251712512">
            <v:textbox style="mso-next-textbox:#_x0000_s1124">
              <w:txbxContent>
                <w:p w:rsidR="00E576FE" w:rsidRDefault="00E576FE" w:rsidP="00E576FE">
                  <w:pPr>
                    <w:jc w:val="center"/>
                  </w:pPr>
                  <w:r>
                    <w:rPr>
                      <w:rFonts w:hint="eastAsia"/>
                    </w:rPr>
                    <w:t>雙聯</w:t>
                  </w:r>
                  <w:r w:rsidR="006354E3">
                    <w:rPr>
                      <w:rFonts w:hint="eastAsia"/>
                    </w:rPr>
                    <w:t>學制</w:t>
                  </w:r>
                  <w:r>
                    <w:rPr>
                      <w:rFonts w:hint="eastAsia"/>
                    </w:rPr>
                    <w:t>合約</w:t>
                  </w:r>
                </w:p>
                <w:p w:rsidR="00E576FE" w:rsidRDefault="00E576FE" w:rsidP="00E576FE">
                  <w:pPr>
                    <w:jc w:val="center"/>
                  </w:pPr>
                  <w:r>
                    <w:rPr>
                      <w:rFonts w:hint="eastAsia"/>
                    </w:rPr>
                    <w:t>作業開始</w:t>
                  </w:r>
                </w:p>
              </w:txbxContent>
            </v:textbox>
          </v:shape>
        </w:pict>
      </w:r>
      <w:r w:rsidR="00E576FE">
        <w:rPr>
          <w:rFonts w:ascii="標楷體" w:eastAsia="標楷體" w:hAnsi="標楷體"/>
        </w:rPr>
        <w:br w:type="page"/>
      </w:r>
      <w:bookmarkStart w:id="0" w:name="_GoBack"/>
      <w:bookmarkEnd w:id="0"/>
    </w:p>
    <w:sectPr w:rsidR="00E576FE" w:rsidSect="005234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EB" w:rsidRDefault="009200EB" w:rsidP="00C05F44">
      <w:r>
        <w:separator/>
      </w:r>
    </w:p>
  </w:endnote>
  <w:endnote w:type="continuationSeparator" w:id="0">
    <w:p w:rsidR="009200EB" w:rsidRDefault="009200EB" w:rsidP="00C0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EB" w:rsidRDefault="009200EB" w:rsidP="00C05F44">
      <w:r>
        <w:separator/>
      </w:r>
    </w:p>
  </w:footnote>
  <w:footnote w:type="continuationSeparator" w:id="0">
    <w:p w:rsidR="009200EB" w:rsidRDefault="009200EB" w:rsidP="00C05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6B4"/>
    <w:multiLevelType w:val="multilevel"/>
    <w:tmpl w:val="947E4648"/>
    <w:lvl w:ilvl="0">
      <w:start w:val="1"/>
      <w:numFmt w:val="decimal"/>
      <w:lvlText w:val="%1"/>
      <w:lvlJc w:val="left"/>
      <w:pPr>
        <w:tabs>
          <w:tab w:val="num" w:pos="511"/>
        </w:tabs>
        <w:ind w:left="511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05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3" w:hanging="1800"/>
      </w:pPr>
      <w:rPr>
        <w:rFonts w:hint="default"/>
      </w:rPr>
    </w:lvl>
  </w:abstractNum>
  <w:abstractNum w:abstractNumId="1" w15:restartNumberingAfterBreak="0">
    <w:nsid w:val="16352541"/>
    <w:multiLevelType w:val="multilevel"/>
    <w:tmpl w:val="5AA854F8"/>
    <w:lvl w:ilvl="0">
      <w:start w:val="1"/>
      <w:numFmt w:val="decimal"/>
      <w:lvlText w:val="%1"/>
      <w:lvlJc w:val="left"/>
      <w:pPr>
        <w:tabs>
          <w:tab w:val="num" w:pos="511"/>
        </w:tabs>
        <w:ind w:left="511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05" w:hanging="525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3" w:hanging="1800"/>
      </w:pPr>
      <w:rPr>
        <w:rFonts w:hint="default"/>
      </w:rPr>
    </w:lvl>
  </w:abstractNum>
  <w:abstractNum w:abstractNumId="2" w15:restartNumberingAfterBreak="0">
    <w:nsid w:val="1E2B1ECF"/>
    <w:multiLevelType w:val="multilevel"/>
    <w:tmpl w:val="F46C7810"/>
    <w:lvl w:ilvl="0">
      <w:start w:val="1"/>
      <w:numFmt w:val="decimal"/>
      <w:lvlText w:val="%1"/>
      <w:lvlJc w:val="left"/>
      <w:pPr>
        <w:tabs>
          <w:tab w:val="num" w:pos="511"/>
        </w:tabs>
        <w:ind w:left="511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00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3" w:hanging="1800"/>
      </w:pPr>
      <w:rPr>
        <w:rFonts w:hint="default"/>
      </w:rPr>
    </w:lvl>
  </w:abstractNum>
  <w:abstractNum w:abstractNumId="3" w15:restartNumberingAfterBreak="0">
    <w:nsid w:val="469B6903"/>
    <w:multiLevelType w:val="hybridMultilevel"/>
    <w:tmpl w:val="6A2822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AB2C4D4">
      <w:start w:val="1"/>
      <w:numFmt w:val="decimal"/>
      <w:lvlText w:val="(%2)"/>
      <w:lvlJc w:val="left"/>
      <w:pPr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C03EC"/>
    <w:multiLevelType w:val="hybridMultilevel"/>
    <w:tmpl w:val="C58E4D98"/>
    <w:lvl w:ilvl="0" w:tplc="2880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612"/>
    <w:rsid w:val="00005108"/>
    <w:rsid w:val="00005CE5"/>
    <w:rsid w:val="00011BFB"/>
    <w:rsid w:val="00012766"/>
    <w:rsid w:val="000133AC"/>
    <w:rsid w:val="00013772"/>
    <w:rsid w:val="00016B9C"/>
    <w:rsid w:val="0001724B"/>
    <w:rsid w:val="00021876"/>
    <w:rsid w:val="00036D1F"/>
    <w:rsid w:val="00041994"/>
    <w:rsid w:val="0004326D"/>
    <w:rsid w:val="0004390B"/>
    <w:rsid w:val="00046B68"/>
    <w:rsid w:val="000502D1"/>
    <w:rsid w:val="0005073F"/>
    <w:rsid w:val="00060E2C"/>
    <w:rsid w:val="00063A3F"/>
    <w:rsid w:val="00070A67"/>
    <w:rsid w:val="00073E75"/>
    <w:rsid w:val="00074AAD"/>
    <w:rsid w:val="00075F3C"/>
    <w:rsid w:val="000769BE"/>
    <w:rsid w:val="000776FB"/>
    <w:rsid w:val="00077845"/>
    <w:rsid w:val="00083887"/>
    <w:rsid w:val="00091562"/>
    <w:rsid w:val="00091D8B"/>
    <w:rsid w:val="00092EEB"/>
    <w:rsid w:val="00095F92"/>
    <w:rsid w:val="000A0A23"/>
    <w:rsid w:val="000A1274"/>
    <w:rsid w:val="000A1514"/>
    <w:rsid w:val="000A34CD"/>
    <w:rsid w:val="000A3598"/>
    <w:rsid w:val="000A3D91"/>
    <w:rsid w:val="000A410D"/>
    <w:rsid w:val="000A4277"/>
    <w:rsid w:val="000A7CFE"/>
    <w:rsid w:val="000B0AB5"/>
    <w:rsid w:val="000B26A1"/>
    <w:rsid w:val="000D42D6"/>
    <w:rsid w:val="000D4D4A"/>
    <w:rsid w:val="000D6655"/>
    <w:rsid w:val="000E2062"/>
    <w:rsid w:val="000E2992"/>
    <w:rsid w:val="000E4927"/>
    <w:rsid w:val="000E5DB6"/>
    <w:rsid w:val="000E6DDE"/>
    <w:rsid w:val="000E725C"/>
    <w:rsid w:val="000F0C9B"/>
    <w:rsid w:val="000F27CA"/>
    <w:rsid w:val="000F37ED"/>
    <w:rsid w:val="000F61C9"/>
    <w:rsid w:val="000F6760"/>
    <w:rsid w:val="001012F8"/>
    <w:rsid w:val="00105EB8"/>
    <w:rsid w:val="00110747"/>
    <w:rsid w:val="001159C2"/>
    <w:rsid w:val="001204F4"/>
    <w:rsid w:val="00120B94"/>
    <w:rsid w:val="0012395F"/>
    <w:rsid w:val="0012451B"/>
    <w:rsid w:val="0012524C"/>
    <w:rsid w:val="00125DF0"/>
    <w:rsid w:val="00142AD8"/>
    <w:rsid w:val="00142D48"/>
    <w:rsid w:val="00143F52"/>
    <w:rsid w:val="001455A8"/>
    <w:rsid w:val="00150FD7"/>
    <w:rsid w:val="00152BA7"/>
    <w:rsid w:val="00152EDF"/>
    <w:rsid w:val="0016466F"/>
    <w:rsid w:val="00167957"/>
    <w:rsid w:val="001705C9"/>
    <w:rsid w:val="00170D69"/>
    <w:rsid w:val="0017136F"/>
    <w:rsid w:val="0017291C"/>
    <w:rsid w:val="00174E87"/>
    <w:rsid w:val="001804AD"/>
    <w:rsid w:val="00185827"/>
    <w:rsid w:val="00185E75"/>
    <w:rsid w:val="001A0FAD"/>
    <w:rsid w:val="001A110E"/>
    <w:rsid w:val="001A285F"/>
    <w:rsid w:val="001A44CB"/>
    <w:rsid w:val="001B232D"/>
    <w:rsid w:val="001B2B2F"/>
    <w:rsid w:val="001B316D"/>
    <w:rsid w:val="001B46C5"/>
    <w:rsid w:val="001B537D"/>
    <w:rsid w:val="001B6C06"/>
    <w:rsid w:val="001B7FF5"/>
    <w:rsid w:val="001C005B"/>
    <w:rsid w:val="001C3E72"/>
    <w:rsid w:val="001C574C"/>
    <w:rsid w:val="001D4165"/>
    <w:rsid w:val="001D664A"/>
    <w:rsid w:val="001E3E8F"/>
    <w:rsid w:val="001E59DE"/>
    <w:rsid w:val="001F10CE"/>
    <w:rsid w:val="001F130B"/>
    <w:rsid w:val="001F3D62"/>
    <w:rsid w:val="001F49D0"/>
    <w:rsid w:val="001F7025"/>
    <w:rsid w:val="002033E4"/>
    <w:rsid w:val="00204930"/>
    <w:rsid w:val="00205E97"/>
    <w:rsid w:val="00210EA7"/>
    <w:rsid w:val="00213986"/>
    <w:rsid w:val="00231D7B"/>
    <w:rsid w:val="00240F58"/>
    <w:rsid w:val="002465BC"/>
    <w:rsid w:val="00254D73"/>
    <w:rsid w:val="00260A6E"/>
    <w:rsid w:val="00262665"/>
    <w:rsid w:val="00267454"/>
    <w:rsid w:val="00272948"/>
    <w:rsid w:val="002749DB"/>
    <w:rsid w:val="00276D8F"/>
    <w:rsid w:val="0028161B"/>
    <w:rsid w:val="0028695A"/>
    <w:rsid w:val="00295FA3"/>
    <w:rsid w:val="00297679"/>
    <w:rsid w:val="002A3FD5"/>
    <w:rsid w:val="002B2FBE"/>
    <w:rsid w:val="002C093C"/>
    <w:rsid w:val="002D23D4"/>
    <w:rsid w:val="002D32FF"/>
    <w:rsid w:val="002D50BE"/>
    <w:rsid w:val="002D5CFC"/>
    <w:rsid w:val="002E1C36"/>
    <w:rsid w:val="002E248E"/>
    <w:rsid w:val="002E265B"/>
    <w:rsid w:val="002E762D"/>
    <w:rsid w:val="002F3A51"/>
    <w:rsid w:val="002F4C34"/>
    <w:rsid w:val="002F4DB4"/>
    <w:rsid w:val="003037C0"/>
    <w:rsid w:val="00306AA4"/>
    <w:rsid w:val="003133CD"/>
    <w:rsid w:val="00321638"/>
    <w:rsid w:val="00323622"/>
    <w:rsid w:val="00334812"/>
    <w:rsid w:val="00336F1A"/>
    <w:rsid w:val="00340D94"/>
    <w:rsid w:val="00347C52"/>
    <w:rsid w:val="00350635"/>
    <w:rsid w:val="00350688"/>
    <w:rsid w:val="00361239"/>
    <w:rsid w:val="003632B1"/>
    <w:rsid w:val="00366FAF"/>
    <w:rsid w:val="00367372"/>
    <w:rsid w:val="003678E7"/>
    <w:rsid w:val="003742BE"/>
    <w:rsid w:val="0038156A"/>
    <w:rsid w:val="00381E49"/>
    <w:rsid w:val="00382031"/>
    <w:rsid w:val="00382FFA"/>
    <w:rsid w:val="00384642"/>
    <w:rsid w:val="003917B1"/>
    <w:rsid w:val="00395A55"/>
    <w:rsid w:val="003A17B2"/>
    <w:rsid w:val="003A34E5"/>
    <w:rsid w:val="003A51A3"/>
    <w:rsid w:val="003B1299"/>
    <w:rsid w:val="003B1852"/>
    <w:rsid w:val="003B6D74"/>
    <w:rsid w:val="003C29EB"/>
    <w:rsid w:val="003C647D"/>
    <w:rsid w:val="003C7184"/>
    <w:rsid w:val="003D2297"/>
    <w:rsid w:val="003D3BBE"/>
    <w:rsid w:val="003D716D"/>
    <w:rsid w:val="003E245D"/>
    <w:rsid w:val="003E784A"/>
    <w:rsid w:val="003F5FBF"/>
    <w:rsid w:val="003F6F7F"/>
    <w:rsid w:val="004029EB"/>
    <w:rsid w:val="00406687"/>
    <w:rsid w:val="00406764"/>
    <w:rsid w:val="00416306"/>
    <w:rsid w:val="004166B1"/>
    <w:rsid w:val="00416A9C"/>
    <w:rsid w:val="004206BB"/>
    <w:rsid w:val="00422E16"/>
    <w:rsid w:val="0042622B"/>
    <w:rsid w:val="00427A34"/>
    <w:rsid w:val="00430E4E"/>
    <w:rsid w:val="00436566"/>
    <w:rsid w:val="00441DC8"/>
    <w:rsid w:val="00443DC1"/>
    <w:rsid w:val="004475EF"/>
    <w:rsid w:val="00447CCF"/>
    <w:rsid w:val="00450E82"/>
    <w:rsid w:val="00453282"/>
    <w:rsid w:val="00454F64"/>
    <w:rsid w:val="00466C44"/>
    <w:rsid w:val="004732A2"/>
    <w:rsid w:val="00480175"/>
    <w:rsid w:val="00481A61"/>
    <w:rsid w:val="00482449"/>
    <w:rsid w:val="004835B5"/>
    <w:rsid w:val="0049162B"/>
    <w:rsid w:val="004916C1"/>
    <w:rsid w:val="00494657"/>
    <w:rsid w:val="0049686F"/>
    <w:rsid w:val="004A3D8D"/>
    <w:rsid w:val="004A680C"/>
    <w:rsid w:val="004B765C"/>
    <w:rsid w:val="004B7E34"/>
    <w:rsid w:val="004C1B0B"/>
    <w:rsid w:val="004C507E"/>
    <w:rsid w:val="004E0FFF"/>
    <w:rsid w:val="004E5F0E"/>
    <w:rsid w:val="004E60F3"/>
    <w:rsid w:val="004F136E"/>
    <w:rsid w:val="004F3DE9"/>
    <w:rsid w:val="004F444D"/>
    <w:rsid w:val="004F7645"/>
    <w:rsid w:val="004F793B"/>
    <w:rsid w:val="0050069A"/>
    <w:rsid w:val="00501B0A"/>
    <w:rsid w:val="00503E42"/>
    <w:rsid w:val="00507486"/>
    <w:rsid w:val="005117E7"/>
    <w:rsid w:val="005125A2"/>
    <w:rsid w:val="00514E05"/>
    <w:rsid w:val="00520165"/>
    <w:rsid w:val="005234CB"/>
    <w:rsid w:val="0053027A"/>
    <w:rsid w:val="00530346"/>
    <w:rsid w:val="00537C05"/>
    <w:rsid w:val="00550032"/>
    <w:rsid w:val="005506E0"/>
    <w:rsid w:val="005511CB"/>
    <w:rsid w:val="00554D2E"/>
    <w:rsid w:val="00555E8E"/>
    <w:rsid w:val="005634D3"/>
    <w:rsid w:val="005673EB"/>
    <w:rsid w:val="005679B7"/>
    <w:rsid w:val="00573676"/>
    <w:rsid w:val="0057404C"/>
    <w:rsid w:val="005823CC"/>
    <w:rsid w:val="00582F86"/>
    <w:rsid w:val="00584024"/>
    <w:rsid w:val="0058657D"/>
    <w:rsid w:val="005869D4"/>
    <w:rsid w:val="0059338E"/>
    <w:rsid w:val="00593F76"/>
    <w:rsid w:val="005A29CA"/>
    <w:rsid w:val="005A3CF9"/>
    <w:rsid w:val="005A4311"/>
    <w:rsid w:val="005A5AE3"/>
    <w:rsid w:val="005A5C7A"/>
    <w:rsid w:val="005A6181"/>
    <w:rsid w:val="005A63D3"/>
    <w:rsid w:val="005B6EFB"/>
    <w:rsid w:val="005C20AE"/>
    <w:rsid w:val="005C2B8A"/>
    <w:rsid w:val="005C459A"/>
    <w:rsid w:val="005C5F0F"/>
    <w:rsid w:val="005D22AE"/>
    <w:rsid w:val="005D3488"/>
    <w:rsid w:val="005D6A41"/>
    <w:rsid w:val="005E03F0"/>
    <w:rsid w:val="005E21AE"/>
    <w:rsid w:val="005E37BD"/>
    <w:rsid w:val="005E56DD"/>
    <w:rsid w:val="005E5A29"/>
    <w:rsid w:val="005F5EEC"/>
    <w:rsid w:val="00601D28"/>
    <w:rsid w:val="006058D7"/>
    <w:rsid w:val="00612FE3"/>
    <w:rsid w:val="00613656"/>
    <w:rsid w:val="006173E8"/>
    <w:rsid w:val="006222B5"/>
    <w:rsid w:val="006222DB"/>
    <w:rsid w:val="00622FF8"/>
    <w:rsid w:val="00625452"/>
    <w:rsid w:val="00631259"/>
    <w:rsid w:val="006312EF"/>
    <w:rsid w:val="006354E3"/>
    <w:rsid w:val="006455C0"/>
    <w:rsid w:val="006557D1"/>
    <w:rsid w:val="00655DFC"/>
    <w:rsid w:val="0065614F"/>
    <w:rsid w:val="0065780B"/>
    <w:rsid w:val="00672F1A"/>
    <w:rsid w:val="00676051"/>
    <w:rsid w:val="006778C5"/>
    <w:rsid w:val="006806A6"/>
    <w:rsid w:val="00684329"/>
    <w:rsid w:val="00686C72"/>
    <w:rsid w:val="00687082"/>
    <w:rsid w:val="0069291F"/>
    <w:rsid w:val="00695D58"/>
    <w:rsid w:val="006A377F"/>
    <w:rsid w:val="006A6661"/>
    <w:rsid w:val="006A756D"/>
    <w:rsid w:val="006B1421"/>
    <w:rsid w:val="006B1697"/>
    <w:rsid w:val="006B1FD0"/>
    <w:rsid w:val="006B216D"/>
    <w:rsid w:val="006B52C5"/>
    <w:rsid w:val="006B57EF"/>
    <w:rsid w:val="006B5ADD"/>
    <w:rsid w:val="006B5F81"/>
    <w:rsid w:val="006C0585"/>
    <w:rsid w:val="006C1E5D"/>
    <w:rsid w:val="006D40C6"/>
    <w:rsid w:val="006D4C25"/>
    <w:rsid w:val="006D777A"/>
    <w:rsid w:val="006E6026"/>
    <w:rsid w:val="006F31E6"/>
    <w:rsid w:val="006F6DA9"/>
    <w:rsid w:val="00704F76"/>
    <w:rsid w:val="007078CC"/>
    <w:rsid w:val="0071512B"/>
    <w:rsid w:val="0071533A"/>
    <w:rsid w:val="00716C10"/>
    <w:rsid w:val="007202F1"/>
    <w:rsid w:val="007219CB"/>
    <w:rsid w:val="00727D17"/>
    <w:rsid w:val="007375AD"/>
    <w:rsid w:val="007378F0"/>
    <w:rsid w:val="00737D32"/>
    <w:rsid w:val="007418E2"/>
    <w:rsid w:val="00743E47"/>
    <w:rsid w:val="00747156"/>
    <w:rsid w:val="00747FA1"/>
    <w:rsid w:val="0075371D"/>
    <w:rsid w:val="00754720"/>
    <w:rsid w:val="00754BF5"/>
    <w:rsid w:val="00754FA2"/>
    <w:rsid w:val="0075736D"/>
    <w:rsid w:val="00764130"/>
    <w:rsid w:val="00766F63"/>
    <w:rsid w:val="00770464"/>
    <w:rsid w:val="00771805"/>
    <w:rsid w:val="00775E52"/>
    <w:rsid w:val="00784E81"/>
    <w:rsid w:val="00793C59"/>
    <w:rsid w:val="00795961"/>
    <w:rsid w:val="00795C3E"/>
    <w:rsid w:val="007B0B8C"/>
    <w:rsid w:val="007B4103"/>
    <w:rsid w:val="007B5DEC"/>
    <w:rsid w:val="007C3201"/>
    <w:rsid w:val="007C3285"/>
    <w:rsid w:val="007C36B6"/>
    <w:rsid w:val="007C4471"/>
    <w:rsid w:val="007D0BCD"/>
    <w:rsid w:val="007D4A09"/>
    <w:rsid w:val="007E11C1"/>
    <w:rsid w:val="007E3631"/>
    <w:rsid w:val="007E4AF2"/>
    <w:rsid w:val="007E7178"/>
    <w:rsid w:val="007F3AC8"/>
    <w:rsid w:val="007F5832"/>
    <w:rsid w:val="007F5F3A"/>
    <w:rsid w:val="00801E4F"/>
    <w:rsid w:val="00806EEA"/>
    <w:rsid w:val="008079A9"/>
    <w:rsid w:val="008079F8"/>
    <w:rsid w:val="0081236A"/>
    <w:rsid w:val="00813353"/>
    <w:rsid w:val="00821ECE"/>
    <w:rsid w:val="0082251E"/>
    <w:rsid w:val="008266F5"/>
    <w:rsid w:val="00826E7A"/>
    <w:rsid w:val="008270C5"/>
    <w:rsid w:val="00827765"/>
    <w:rsid w:val="00830F81"/>
    <w:rsid w:val="00831268"/>
    <w:rsid w:val="00832289"/>
    <w:rsid w:val="0083287C"/>
    <w:rsid w:val="008334EC"/>
    <w:rsid w:val="008414DE"/>
    <w:rsid w:val="00842DA0"/>
    <w:rsid w:val="008461C1"/>
    <w:rsid w:val="00853184"/>
    <w:rsid w:val="00855A4B"/>
    <w:rsid w:val="00856D8A"/>
    <w:rsid w:val="00857287"/>
    <w:rsid w:val="00857D3B"/>
    <w:rsid w:val="00861A7E"/>
    <w:rsid w:val="00862029"/>
    <w:rsid w:val="0086403E"/>
    <w:rsid w:val="00871D5D"/>
    <w:rsid w:val="00873D23"/>
    <w:rsid w:val="00875BA3"/>
    <w:rsid w:val="00877D20"/>
    <w:rsid w:val="00883666"/>
    <w:rsid w:val="008839B4"/>
    <w:rsid w:val="00885303"/>
    <w:rsid w:val="00887AC0"/>
    <w:rsid w:val="008915AE"/>
    <w:rsid w:val="00891612"/>
    <w:rsid w:val="0089787A"/>
    <w:rsid w:val="008A03A9"/>
    <w:rsid w:val="008A2551"/>
    <w:rsid w:val="008A60A0"/>
    <w:rsid w:val="008B2525"/>
    <w:rsid w:val="008B3A6B"/>
    <w:rsid w:val="008C2109"/>
    <w:rsid w:val="008C24C6"/>
    <w:rsid w:val="008C2A35"/>
    <w:rsid w:val="008C3100"/>
    <w:rsid w:val="008C42F6"/>
    <w:rsid w:val="008C5205"/>
    <w:rsid w:val="008C76CC"/>
    <w:rsid w:val="008D1642"/>
    <w:rsid w:val="008D4363"/>
    <w:rsid w:val="008E0E52"/>
    <w:rsid w:val="008E3A5F"/>
    <w:rsid w:val="008E47C3"/>
    <w:rsid w:val="008E6B5F"/>
    <w:rsid w:val="008F02E4"/>
    <w:rsid w:val="008F09A9"/>
    <w:rsid w:val="008F2DDA"/>
    <w:rsid w:val="008F2FE8"/>
    <w:rsid w:val="008F7D01"/>
    <w:rsid w:val="00903A21"/>
    <w:rsid w:val="00905083"/>
    <w:rsid w:val="00910764"/>
    <w:rsid w:val="0091085B"/>
    <w:rsid w:val="0091155D"/>
    <w:rsid w:val="00914673"/>
    <w:rsid w:val="009200EB"/>
    <w:rsid w:val="0092030F"/>
    <w:rsid w:val="00926481"/>
    <w:rsid w:val="0093048F"/>
    <w:rsid w:val="00940DA5"/>
    <w:rsid w:val="00941D9E"/>
    <w:rsid w:val="009528AD"/>
    <w:rsid w:val="009538DE"/>
    <w:rsid w:val="009547A4"/>
    <w:rsid w:val="0095548C"/>
    <w:rsid w:val="009575AB"/>
    <w:rsid w:val="00963647"/>
    <w:rsid w:val="00963DEF"/>
    <w:rsid w:val="0096480A"/>
    <w:rsid w:val="00966D93"/>
    <w:rsid w:val="009736C0"/>
    <w:rsid w:val="0097371C"/>
    <w:rsid w:val="00981318"/>
    <w:rsid w:val="009829F2"/>
    <w:rsid w:val="009874DC"/>
    <w:rsid w:val="009919DA"/>
    <w:rsid w:val="00993CC4"/>
    <w:rsid w:val="009941E8"/>
    <w:rsid w:val="00996083"/>
    <w:rsid w:val="00997521"/>
    <w:rsid w:val="009A1D0B"/>
    <w:rsid w:val="009A37FC"/>
    <w:rsid w:val="009A3B18"/>
    <w:rsid w:val="009A755A"/>
    <w:rsid w:val="009A757F"/>
    <w:rsid w:val="009B349D"/>
    <w:rsid w:val="009B3784"/>
    <w:rsid w:val="009B4B89"/>
    <w:rsid w:val="009B6080"/>
    <w:rsid w:val="009C211A"/>
    <w:rsid w:val="009C347B"/>
    <w:rsid w:val="009C5154"/>
    <w:rsid w:val="009D0AC5"/>
    <w:rsid w:val="009D4B8A"/>
    <w:rsid w:val="009E0B8E"/>
    <w:rsid w:val="009E72B7"/>
    <w:rsid w:val="00A008FD"/>
    <w:rsid w:val="00A02F5B"/>
    <w:rsid w:val="00A10A24"/>
    <w:rsid w:val="00A14484"/>
    <w:rsid w:val="00A16296"/>
    <w:rsid w:val="00A16B43"/>
    <w:rsid w:val="00A17103"/>
    <w:rsid w:val="00A328AA"/>
    <w:rsid w:val="00A330C3"/>
    <w:rsid w:val="00A3448B"/>
    <w:rsid w:val="00A35E02"/>
    <w:rsid w:val="00A42534"/>
    <w:rsid w:val="00A46C6A"/>
    <w:rsid w:val="00A51E5B"/>
    <w:rsid w:val="00A53637"/>
    <w:rsid w:val="00A5395B"/>
    <w:rsid w:val="00A5502A"/>
    <w:rsid w:val="00A56BE8"/>
    <w:rsid w:val="00A63340"/>
    <w:rsid w:val="00A66FED"/>
    <w:rsid w:val="00A67A03"/>
    <w:rsid w:val="00A74DC2"/>
    <w:rsid w:val="00A75666"/>
    <w:rsid w:val="00A76CF4"/>
    <w:rsid w:val="00A809A5"/>
    <w:rsid w:val="00A810E8"/>
    <w:rsid w:val="00A81289"/>
    <w:rsid w:val="00A85C25"/>
    <w:rsid w:val="00A90E82"/>
    <w:rsid w:val="00A91354"/>
    <w:rsid w:val="00A91796"/>
    <w:rsid w:val="00A931FA"/>
    <w:rsid w:val="00AA1487"/>
    <w:rsid w:val="00AA4740"/>
    <w:rsid w:val="00AB24A4"/>
    <w:rsid w:val="00AB5A15"/>
    <w:rsid w:val="00AB6856"/>
    <w:rsid w:val="00AB6F2C"/>
    <w:rsid w:val="00AC09FB"/>
    <w:rsid w:val="00AC2CEF"/>
    <w:rsid w:val="00AC320D"/>
    <w:rsid w:val="00AC7E3E"/>
    <w:rsid w:val="00AD05C4"/>
    <w:rsid w:val="00AD0DF9"/>
    <w:rsid w:val="00AD171D"/>
    <w:rsid w:val="00AD18AC"/>
    <w:rsid w:val="00AD313E"/>
    <w:rsid w:val="00AD3D4E"/>
    <w:rsid w:val="00AD439C"/>
    <w:rsid w:val="00AD741C"/>
    <w:rsid w:val="00AE1E7D"/>
    <w:rsid w:val="00AE6137"/>
    <w:rsid w:val="00AF0074"/>
    <w:rsid w:val="00AF2C25"/>
    <w:rsid w:val="00AF453D"/>
    <w:rsid w:val="00AF7766"/>
    <w:rsid w:val="00B0570B"/>
    <w:rsid w:val="00B0769F"/>
    <w:rsid w:val="00B07F4B"/>
    <w:rsid w:val="00B123E1"/>
    <w:rsid w:val="00B14137"/>
    <w:rsid w:val="00B250E9"/>
    <w:rsid w:val="00B26232"/>
    <w:rsid w:val="00B30030"/>
    <w:rsid w:val="00B33593"/>
    <w:rsid w:val="00B336E5"/>
    <w:rsid w:val="00B34224"/>
    <w:rsid w:val="00B3636C"/>
    <w:rsid w:val="00B37CDB"/>
    <w:rsid w:val="00B41DFB"/>
    <w:rsid w:val="00B47523"/>
    <w:rsid w:val="00B5147D"/>
    <w:rsid w:val="00B516D9"/>
    <w:rsid w:val="00B51F03"/>
    <w:rsid w:val="00B55B85"/>
    <w:rsid w:val="00B5644C"/>
    <w:rsid w:val="00B666C1"/>
    <w:rsid w:val="00B67C59"/>
    <w:rsid w:val="00B71BEC"/>
    <w:rsid w:val="00B73C0E"/>
    <w:rsid w:val="00B80B4E"/>
    <w:rsid w:val="00B80E2F"/>
    <w:rsid w:val="00B80FA6"/>
    <w:rsid w:val="00B853E8"/>
    <w:rsid w:val="00B90F0B"/>
    <w:rsid w:val="00BA35AF"/>
    <w:rsid w:val="00BB23F5"/>
    <w:rsid w:val="00BB3652"/>
    <w:rsid w:val="00BB76D9"/>
    <w:rsid w:val="00BB7B21"/>
    <w:rsid w:val="00BC11E2"/>
    <w:rsid w:val="00BC2370"/>
    <w:rsid w:val="00BD1AE8"/>
    <w:rsid w:val="00BD4CE3"/>
    <w:rsid w:val="00BD6BF4"/>
    <w:rsid w:val="00BF0410"/>
    <w:rsid w:val="00BF0841"/>
    <w:rsid w:val="00BF1FA1"/>
    <w:rsid w:val="00BF2E3D"/>
    <w:rsid w:val="00BF6C26"/>
    <w:rsid w:val="00C05F44"/>
    <w:rsid w:val="00C117D5"/>
    <w:rsid w:val="00C14089"/>
    <w:rsid w:val="00C144F3"/>
    <w:rsid w:val="00C148B1"/>
    <w:rsid w:val="00C14E80"/>
    <w:rsid w:val="00C14FD9"/>
    <w:rsid w:val="00C2139C"/>
    <w:rsid w:val="00C31847"/>
    <w:rsid w:val="00C350D0"/>
    <w:rsid w:val="00C35259"/>
    <w:rsid w:val="00C35D68"/>
    <w:rsid w:val="00C3678E"/>
    <w:rsid w:val="00C50C2B"/>
    <w:rsid w:val="00C5226E"/>
    <w:rsid w:val="00C5643A"/>
    <w:rsid w:val="00C56FBC"/>
    <w:rsid w:val="00C62DC7"/>
    <w:rsid w:val="00C64634"/>
    <w:rsid w:val="00C66093"/>
    <w:rsid w:val="00C67A2D"/>
    <w:rsid w:val="00C75121"/>
    <w:rsid w:val="00C76D26"/>
    <w:rsid w:val="00C80945"/>
    <w:rsid w:val="00C810AB"/>
    <w:rsid w:val="00C85333"/>
    <w:rsid w:val="00C855FB"/>
    <w:rsid w:val="00C9089D"/>
    <w:rsid w:val="00CA66EF"/>
    <w:rsid w:val="00CB41BE"/>
    <w:rsid w:val="00CB41CA"/>
    <w:rsid w:val="00CB61FD"/>
    <w:rsid w:val="00CC0575"/>
    <w:rsid w:val="00CC1471"/>
    <w:rsid w:val="00CC5B1B"/>
    <w:rsid w:val="00CC656C"/>
    <w:rsid w:val="00CD3828"/>
    <w:rsid w:val="00CD540D"/>
    <w:rsid w:val="00CD6AF2"/>
    <w:rsid w:val="00CE2442"/>
    <w:rsid w:val="00CE3330"/>
    <w:rsid w:val="00CE440E"/>
    <w:rsid w:val="00CF0070"/>
    <w:rsid w:val="00CF038C"/>
    <w:rsid w:val="00D202A1"/>
    <w:rsid w:val="00D255A4"/>
    <w:rsid w:val="00D25E0B"/>
    <w:rsid w:val="00D26EDD"/>
    <w:rsid w:val="00D31E03"/>
    <w:rsid w:val="00D37322"/>
    <w:rsid w:val="00D415B1"/>
    <w:rsid w:val="00D418CF"/>
    <w:rsid w:val="00D4313D"/>
    <w:rsid w:val="00D54242"/>
    <w:rsid w:val="00D5450F"/>
    <w:rsid w:val="00D647A6"/>
    <w:rsid w:val="00D67D41"/>
    <w:rsid w:val="00D74E76"/>
    <w:rsid w:val="00D815C9"/>
    <w:rsid w:val="00D82C83"/>
    <w:rsid w:val="00D83236"/>
    <w:rsid w:val="00D91711"/>
    <w:rsid w:val="00D927A9"/>
    <w:rsid w:val="00DA73BF"/>
    <w:rsid w:val="00DB4673"/>
    <w:rsid w:val="00DB4B1D"/>
    <w:rsid w:val="00DB509C"/>
    <w:rsid w:val="00DB5624"/>
    <w:rsid w:val="00DC4347"/>
    <w:rsid w:val="00DC5789"/>
    <w:rsid w:val="00DD2665"/>
    <w:rsid w:val="00DD2A74"/>
    <w:rsid w:val="00DD7BDC"/>
    <w:rsid w:val="00DE21A8"/>
    <w:rsid w:val="00DE3ECC"/>
    <w:rsid w:val="00DE6375"/>
    <w:rsid w:val="00DF1E59"/>
    <w:rsid w:val="00DF5B50"/>
    <w:rsid w:val="00E01A9C"/>
    <w:rsid w:val="00E052A2"/>
    <w:rsid w:val="00E11CC6"/>
    <w:rsid w:val="00E14776"/>
    <w:rsid w:val="00E16E04"/>
    <w:rsid w:val="00E22C22"/>
    <w:rsid w:val="00E3400B"/>
    <w:rsid w:val="00E34C70"/>
    <w:rsid w:val="00E350D6"/>
    <w:rsid w:val="00E35287"/>
    <w:rsid w:val="00E37109"/>
    <w:rsid w:val="00E37718"/>
    <w:rsid w:val="00E413A2"/>
    <w:rsid w:val="00E53BE2"/>
    <w:rsid w:val="00E576FE"/>
    <w:rsid w:val="00E62B39"/>
    <w:rsid w:val="00E6352F"/>
    <w:rsid w:val="00E67595"/>
    <w:rsid w:val="00E75062"/>
    <w:rsid w:val="00E753A4"/>
    <w:rsid w:val="00E8101C"/>
    <w:rsid w:val="00E810E1"/>
    <w:rsid w:val="00E81343"/>
    <w:rsid w:val="00E81AAF"/>
    <w:rsid w:val="00EA0CCD"/>
    <w:rsid w:val="00EA0FB1"/>
    <w:rsid w:val="00EA261F"/>
    <w:rsid w:val="00EA2B42"/>
    <w:rsid w:val="00EA2C85"/>
    <w:rsid w:val="00EA2E5D"/>
    <w:rsid w:val="00EA3422"/>
    <w:rsid w:val="00EA41B9"/>
    <w:rsid w:val="00EA4569"/>
    <w:rsid w:val="00EA6D17"/>
    <w:rsid w:val="00EB090E"/>
    <w:rsid w:val="00EB2300"/>
    <w:rsid w:val="00EB2BD5"/>
    <w:rsid w:val="00EB67CC"/>
    <w:rsid w:val="00ED2264"/>
    <w:rsid w:val="00ED2985"/>
    <w:rsid w:val="00EE25E2"/>
    <w:rsid w:val="00EE341D"/>
    <w:rsid w:val="00EE470D"/>
    <w:rsid w:val="00EE4998"/>
    <w:rsid w:val="00EE713B"/>
    <w:rsid w:val="00EF0CAB"/>
    <w:rsid w:val="00F01733"/>
    <w:rsid w:val="00F0182C"/>
    <w:rsid w:val="00F1597B"/>
    <w:rsid w:val="00F203C7"/>
    <w:rsid w:val="00F245F6"/>
    <w:rsid w:val="00F26003"/>
    <w:rsid w:val="00F26E45"/>
    <w:rsid w:val="00F272FC"/>
    <w:rsid w:val="00F27D58"/>
    <w:rsid w:val="00F32DAC"/>
    <w:rsid w:val="00F32E5D"/>
    <w:rsid w:val="00F41874"/>
    <w:rsid w:val="00F43A89"/>
    <w:rsid w:val="00F43C2B"/>
    <w:rsid w:val="00F47403"/>
    <w:rsid w:val="00F53F0F"/>
    <w:rsid w:val="00F57CCE"/>
    <w:rsid w:val="00F62CAE"/>
    <w:rsid w:val="00F64F84"/>
    <w:rsid w:val="00F72741"/>
    <w:rsid w:val="00F76707"/>
    <w:rsid w:val="00F81189"/>
    <w:rsid w:val="00F812E4"/>
    <w:rsid w:val="00F842FB"/>
    <w:rsid w:val="00F859D3"/>
    <w:rsid w:val="00F871BF"/>
    <w:rsid w:val="00F90C7C"/>
    <w:rsid w:val="00FA0C0E"/>
    <w:rsid w:val="00FA164F"/>
    <w:rsid w:val="00FA1AA5"/>
    <w:rsid w:val="00FA3D5A"/>
    <w:rsid w:val="00FB0B77"/>
    <w:rsid w:val="00FB2303"/>
    <w:rsid w:val="00FB2A0C"/>
    <w:rsid w:val="00FB3B94"/>
    <w:rsid w:val="00FB651C"/>
    <w:rsid w:val="00FB7022"/>
    <w:rsid w:val="00FC02F8"/>
    <w:rsid w:val="00FC1B97"/>
    <w:rsid w:val="00FC4D74"/>
    <w:rsid w:val="00FC5FDD"/>
    <w:rsid w:val="00FC660B"/>
    <w:rsid w:val="00FD2FEB"/>
    <w:rsid w:val="00FD37B9"/>
    <w:rsid w:val="00FD691D"/>
    <w:rsid w:val="00FE0FE4"/>
    <w:rsid w:val="00FE161C"/>
    <w:rsid w:val="00FE644A"/>
    <w:rsid w:val="00FF1C32"/>
    <w:rsid w:val="00FF388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143"/>
        <o:r id="V:Rule2" type="connector" idref="#_x0000_s1154"/>
        <o:r id="V:Rule3" type="connector" idref="#_x0000_s1144"/>
        <o:r id="V:Rule4" type="connector" idref="#_x0000_s1142"/>
        <o:r id="V:Rule5" type="connector" idref="#_x0000_s1152"/>
        <o:r id="V:Rule6" type="connector" idref="#_x0000_s1138"/>
        <o:r id="V:Rule7" type="connector" idref="#_x0000_s1139"/>
        <o:r id="V:Rule8" type="connector" idref="#_x0000_s1137"/>
      </o:rules>
    </o:shapelayout>
  </w:shapeDefaults>
  <w:decimalSymbol w:val="."/>
  <w:listSeparator w:val=","/>
  <w15:docId w15:val="{0396A7FD-2FAF-43E0-99C2-BF26EC29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0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5F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5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5F44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F764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F7645"/>
  </w:style>
  <w:style w:type="character" w:customStyle="1" w:styleId="aa">
    <w:name w:val="註解文字 字元"/>
    <w:basedOn w:val="a0"/>
    <w:link w:val="a9"/>
    <w:uiPriority w:val="99"/>
    <w:semiHidden/>
    <w:rsid w:val="004F764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F7645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F764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F7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F764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66C44"/>
    <w:pPr>
      <w:ind w:leftChars="200" w:left="480"/>
    </w:pPr>
  </w:style>
  <w:style w:type="paragraph" w:styleId="af0">
    <w:name w:val="Body Text"/>
    <w:basedOn w:val="a"/>
    <w:link w:val="af1"/>
    <w:rsid w:val="0049162B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1">
    <w:name w:val="本文 字元"/>
    <w:basedOn w:val="a0"/>
    <w:link w:val="af0"/>
    <w:rsid w:val="0049162B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2B460-1F6D-4378-ADB4-32CACFE9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182</Words>
  <Characters>1038</Characters>
  <Application>Microsoft Office Word</Application>
  <DocSecurity>0</DocSecurity>
  <Lines>8</Lines>
  <Paragraphs>2</Paragraphs>
  <ScaleCrop>false</ScaleCrop>
  <Company>臺中教育大學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user</cp:lastModifiedBy>
  <cp:revision>9</cp:revision>
  <cp:lastPrinted>2017-10-20T01:43:00Z</cp:lastPrinted>
  <dcterms:created xsi:type="dcterms:W3CDTF">2023-02-16T00:44:00Z</dcterms:created>
  <dcterms:modified xsi:type="dcterms:W3CDTF">2023-05-10T07:10:00Z</dcterms:modified>
</cp:coreProperties>
</file>